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79BB6" w14:textId="77777777" w:rsidR="00BB2492" w:rsidRPr="00207635" w:rsidRDefault="00C63937" w:rsidP="00BB2492">
      <w:pPr>
        <w:jc w:val="center"/>
        <w:rPr>
          <w:rFonts w:ascii="Times New Roman" w:hAnsi="Times New Roman" w:cs="Times New Roman"/>
          <w:b/>
          <w:bCs/>
          <w:sz w:val="28"/>
          <w:szCs w:val="28"/>
        </w:rPr>
      </w:pPr>
      <w:r w:rsidRPr="00207635">
        <w:rPr>
          <w:rFonts w:ascii="Times New Roman" w:hAnsi="Times New Roman" w:cs="Times New Roman"/>
          <w:b/>
          <w:bCs/>
          <w:sz w:val="28"/>
          <w:szCs w:val="28"/>
        </w:rPr>
        <w:t>RICoC FY26 Competition</w:t>
      </w:r>
    </w:p>
    <w:p w14:paraId="79AD7E03" w14:textId="77777777" w:rsidR="00C63937" w:rsidRPr="00207635" w:rsidRDefault="00C63937" w:rsidP="00BB2492">
      <w:pPr>
        <w:jc w:val="center"/>
        <w:rPr>
          <w:rFonts w:ascii="Times New Roman" w:hAnsi="Times New Roman" w:cs="Times New Roman"/>
          <w:b/>
          <w:bCs/>
          <w:sz w:val="28"/>
          <w:szCs w:val="28"/>
        </w:rPr>
      </w:pPr>
      <w:r w:rsidRPr="00207635">
        <w:rPr>
          <w:rFonts w:ascii="Times New Roman" w:hAnsi="Times New Roman" w:cs="Times New Roman"/>
          <w:b/>
          <w:bCs/>
          <w:sz w:val="28"/>
          <w:szCs w:val="28"/>
        </w:rPr>
        <w:t>FAQ’s</w:t>
      </w:r>
    </w:p>
    <w:p w14:paraId="0FC844AF" w14:textId="77777777" w:rsidR="00666D90" w:rsidRPr="00207635" w:rsidRDefault="00284FDE" w:rsidP="00284FDE">
      <w:pPr>
        <w:rPr>
          <w:rFonts w:ascii="Times New Roman" w:hAnsi="Times New Roman" w:cs="Times New Roman"/>
          <w:b/>
          <w:bCs/>
          <w:sz w:val="28"/>
          <w:szCs w:val="28"/>
          <w:u w:val="single"/>
        </w:rPr>
      </w:pPr>
      <w:r w:rsidRPr="00207635">
        <w:rPr>
          <w:rFonts w:ascii="Times New Roman" w:hAnsi="Times New Roman" w:cs="Times New Roman"/>
          <w:b/>
          <w:bCs/>
          <w:sz w:val="28"/>
          <w:szCs w:val="28"/>
          <w:u w:val="single"/>
        </w:rPr>
        <w:t xml:space="preserve">Questions related to </w:t>
      </w:r>
      <w:r w:rsidR="00A84435" w:rsidRPr="00207635">
        <w:rPr>
          <w:rFonts w:ascii="Times New Roman" w:hAnsi="Times New Roman" w:cs="Times New Roman"/>
          <w:b/>
          <w:bCs/>
          <w:sz w:val="28"/>
          <w:szCs w:val="28"/>
          <w:u w:val="single"/>
        </w:rPr>
        <w:t>Permanent Housing Projects:</w:t>
      </w:r>
    </w:p>
    <w:p w14:paraId="10FFB057" w14:textId="77777777" w:rsidR="0050718B" w:rsidRPr="00207635" w:rsidRDefault="0050718B" w:rsidP="0050718B">
      <w:pPr>
        <w:keepNext/>
        <w:keepLines/>
        <w:spacing w:before="160" w:after="80"/>
        <w:outlineLvl w:val="1"/>
        <w:rPr>
          <w:rFonts w:ascii="Times New Roman" w:eastAsiaTheme="majorEastAsia" w:hAnsi="Times New Roman" w:cs="Times New Roman"/>
          <w:color w:val="0F4761" w:themeColor="accent1" w:themeShade="BF"/>
          <w:sz w:val="28"/>
          <w:szCs w:val="28"/>
          <w:lang w:eastAsia="zh-CN"/>
        </w:rPr>
      </w:pPr>
      <w:r w:rsidRPr="00DF1841">
        <w:rPr>
          <w:rFonts w:ascii="Times New Roman" w:eastAsiaTheme="majorEastAsia" w:hAnsi="Times New Roman" w:cs="Times New Roman"/>
          <w:color w:val="0F4761" w:themeColor="accent1" w:themeShade="BF"/>
          <w:sz w:val="28"/>
          <w:szCs w:val="28"/>
          <w:lang w:eastAsia="zh-CN"/>
        </w:rPr>
        <w:t>Question: For P</w:t>
      </w:r>
      <w:r w:rsidR="00054A60">
        <w:rPr>
          <w:rFonts w:ascii="Times New Roman" w:eastAsiaTheme="majorEastAsia" w:hAnsi="Times New Roman" w:cs="Times New Roman"/>
          <w:color w:val="0F4761" w:themeColor="accent1" w:themeShade="BF"/>
          <w:sz w:val="28"/>
          <w:szCs w:val="28"/>
          <w:lang w:eastAsia="zh-CN"/>
        </w:rPr>
        <w:t>ermanent Supportive Housing (P</w:t>
      </w:r>
      <w:r w:rsidRPr="00DF1841">
        <w:rPr>
          <w:rFonts w:ascii="Times New Roman" w:eastAsiaTheme="majorEastAsia" w:hAnsi="Times New Roman" w:cs="Times New Roman"/>
          <w:color w:val="0F4761" w:themeColor="accent1" w:themeShade="BF"/>
          <w:sz w:val="28"/>
          <w:szCs w:val="28"/>
          <w:lang w:eastAsia="zh-CN"/>
        </w:rPr>
        <w:t>SH</w:t>
      </w:r>
      <w:r w:rsidR="00054A60">
        <w:rPr>
          <w:rFonts w:ascii="Times New Roman" w:eastAsiaTheme="majorEastAsia" w:hAnsi="Times New Roman" w:cs="Times New Roman"/>
          <w:color w:val="0F4761" w:themeColor="accent1" w:themeShade="BF"/>
          <w:sz w:val="28"/>
          <w:szCs w:val="28"/>
          <w:lang w:eastAsia="zh-CN"/>
        </w:rPr>
        <w:t xml:space="preserve">) </w:t>
      </w:r>
      <w:r w:rsidRPr="00DF1841">
        <w:rPr>
          <w:rFonts w:ascii="Times New Roman" w:eastAsiaTheme="majorEastAsia" w:hAnsi="Times New Roman" w:cs="Times New Roman"/>
          <w:color w:val="0F4761" w:themeColor="accent1" w:themeShade="BF"/>
          <w:sz w:val="28"/>
          <w:szCs w:val="28"/>
          <w:lang w:eastAsia="zh-CN"/>
        </w:rPr>
        <w:t>renewals and new P</w:t>
      </w:r>
      <w:r w:rsidR="00054A60">
        <w:rPr>
          <w:rFonts w:ascii="Times New Roman" w:eastAsiaTheme="majorEastAsia" w:hAnsi="Times New Roman" w:cs="Times New Roman"/>
          <w:color w:val="0F4761" w:themeColor="accent1" w:themeShade="BF"/>
          <w:sz w:val="28"/>
          <w:szCs w:val="28"/>
          <w:lang w:eastAsia="zh-CN"/>
        </w:rPr>
        <w:t>ermanent Housing (P</w:t>
      </w:r>
      <w:r w:rsidRPr="00DF1841">
        <w:rPr>
          <w:rFonts w:ascii="Times New Roman" w:eastAsiaTheme="majorEastAsia" w:hAnsi="Times New Roman" w:cs="Times New Roman"/>
          <w:color w:val="0F4761" w:themeColor="accent1" w:themeShade="BF"/>
          <w:sz w:val="28"/>
          <w:szCs w:val="28"/>
          <w:lang w:eastAsia="zh-CN"/>
        </w:rPr>
        <w:t>H</w:t>
      </w:r>
      <w:r w:rsidR="00054A60">
        <w:rPr>
          <w:rFonts w:ascii="Times New Roman" w:eastAsiaTheme="majorEastAsia" w:hAnsi="Times New Roman" w:cs="Times New Roman"/>
          <w:color w:val="0F4761" w:themeColor="accent1" w:themeShade="BF"/>
          <w:sz w:val="28"/>
          <w:szCs w:val="28"/>
          <w:lang w:eastAsia="zh-CN"/>
        </w:rPr>
        <w:t>)</w:t>
      </w:r>
      <w:r w:rsidRPr="00DF1841">
        <w:rPr>
          <w:rFonts w:ascii="Times New Roman" w:eastAsiaTheme="majorEastAsia" w:hAnsi="Times New Roman" w:cs="Times New Roman"/>
          <w:color w:val="0F4761" w:themeColor="accent1" w:themeShade="BF"/>
          <w:sz w:val="28"/>
          <w:szCs w:val="28"/>
          <w:lang w:eastAsia="zh-CN"/>
        </w:rPr>
        <w:t xml:space="preserve"> projects, the 2025 NOFO </w:t>
      </w:r>
      <w:r w:rsidR="00B82EAC">
        <w:rPr>
          <w:rFonts w:ascii="Times New Roman" w:eastAsiaTheme="majorEastAsia" w:hAnsi="Times New Roman" w:cs="Times New Roman"/>
          <w:color w:val="0F4761" w:themeColor="accent1" w:themeShade="BF"/>
          <w:sz w:val="28"/>
          <w:szCs w:val="28"/>
          <w:lang w:eastAsia="zh-CN"/>
        </w:rPr>
        <w:t>suggests</w:t>
      </w:r>
      <w:r w:rsidRPr="00DF1841">
        <w:rPr>
          <w:rFonts w:ascii="Times New Roman" w:eastAsiaTheme="majorEastAsia" w:hAnsi="Times New Roman" w:cs="Times New Roman"/>
          <w:color w:val="0F4761" w:themeColor="accent1" w:themeShade="BF"/>
          <w:sz w:val="28"/>
          <w:szCs w:val="28"/>
          <w:lang w:eastAsia="zh-CN"/>
        </w:rPr>
        <w:t xml:space="preserve"> there will be service participation requirements. Can you confirm this or correct this?</w:t>
      </w:r>
    </w:p>
    <w:p w14:paraId="3C1CA703" w14:textId="77777777" w:rsidR="00A22EAC" w:rsidRPr="00207635" w:rsidRDefault="00A22EAC" w:rsidP="0050718B">
      <w:pPr>
        <w:keepNext/>
        <w:keepLines/>
        <w:spacing w:before="160" w:after="80"/>
        <w:outlineLvl w:val="1"/>
        <w:rPr>
          <w:rFonts w:ascii="Times New Roman" w:eastAsiaTheme="majorEastAsia" w:hAnsi="Times New Roman" w:cs="Times New Roman"/>
          <w:sz w:val="28"/>
          <w:szCs w:val="28"/>
          <w:lang w:eastAsia="zh-CN"/>
        </w:rPr>
      </w:pPr>
      <w:r w:rsidRPr="00207635">
        <w:rPr>
          <w:rFonts w:ascii="Times New Roman" w:eastAsiaTheme="majorEastAsia" w:hAnsi="Times New Roman" w:cs="Times New Roman"/>
          <w:sz w:val="28"/>
          <w:szCs w:val="28"/>
          <w:lang w:eastAsia="zh-CN"/>
        </w:rPr>
        <w:t xml:space="preserve">Answer: </w:t>
      </w:r>
      <w:r w:rsidR="009C4130">
        <w:rPr>
          <w:rFonts w:ascii="Times New Roman" w:eastAsiaTheme="majorEastAsia" w:hAnsi="Times New Roman" w:cs="Times New Roman"/>
          <w:sz w:val="28"/>
          <w:szCs w:val="28"/>
          <w:lang w:eastAsia="zh-CN"/>
        </w:rPr>
        <w:t xml:space="preserve">The expectation is that all </w:t>
      </w:r>
      <w:r w:rsidR="00F64D98">
        <w:rPr>
          <w:rFonts w:ascii="Times New Roman" w:eastAsiaTheme="majorEastAsia" w:hAnsi="Times New Roman" w:cs="Times New Roman"/>
          <w:sz w:val="28"/>
          <w:szCs w:val="28"/>
          <w:lang w:eastAsia="zh-CN"/>
        </w:rPr>
        <w:t>CoC-funded</w:t>
      </w:r>
      <w:r w:rsidR="009C4130">
        <w:rPr>
          <w:rFonts w:ascii="Times New Roman" w:eastAsiaTheme="majorEastAsia" w:hAnsi="Times New Roman" w:cs="Times New Roman"/>
          <w:sz w:val="28"/>
          <w:szCs w:val="28"/>
          <w:lang w:eastAsia="zh-CN"/>
        </w:rPr>
        <w:t xml:space="preserve"> housing projects will have a service participation requirement. Participants in transitional housing projects will need to comply with the hourly service requirement</w:t>
      </w:r>
      <w:r w:rsidR="005F0CE8">
        <w:rPr>
          <w:rFonts w:ascii="Times New Roman" w:eastAsiaTheme="majorEastAsia" w:hAnsi="Times New Roman" w:cs="Times New Roman"/>
          <w:sz w:val="28"/>
          <w:szCs w:val="28"/>
          <w:lang w:eastAsia="zh-CN"/>
        </w:rPr>
        <w:t>,</w:t>
      </w:r>
      <w:r w:rsidR="009C4130">
        <w:rPr>
          <w:rFonts w:ascii="Times New Roman" w:eastAsiaTheme="majorEastAsia" w:hAnsi="Times New Roman" w:cs="Times New Roman"/>
          <w:sz w:val="28"/>
          <w:szCs w:val="28"/>
          <w:lang w:eastAsia="zh-CN"/>
        </w:rPr>
        <w:t xml:space="preserve"> as will be specified in the 2026 NOFO. Participants in permanent housing will be required to enter into </w:t>
      </w:r>
      <w:r w:rsidR="005F0CE8">
        <w:rPr>
          <w:rFonts w:ascii="Times New Roman" w:eastAsiaTheme="majorEastAsia" w:hAnsi="Times New Roman" w:cs="Times New Roman"/>
          <w:sz w:val="28"/>
          <w:szCs w:val="28"/>
          <w:lang w:eastAsia="zh-CN"/>
        </w:rPr>
        <w:t xml:space="preserve">a </w:t>
      </w:r>
      <w:r w:rsidR="009C4130">
        <w:rPr>
          <w:rFonts w:ascii="Times New Roman" w:eastAsiaTheme="majorEastAsia" w:hAnsi="Times New Roman" w:cs="Times New Roman"/>
          <w:sz w:val="28"/>
          <w:szCs w:val="28"/>
          <w:lang w:eastAsia="zh-CN"/>
        </w:rPr>
        <w:t>service participation agreement as developed by the CoC.</w:t>
      </w:r>
    </w:p>
    <w:p w14:paraId="323FFAC7" w14:textId="77777777" w:rsidR="00307138" w:rsidRPr="00207635" w:rsidRDefault="00307138" w:rsidP="00307138">
      <w:pPr>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 xml:space="preserve">Question: For PSH projects </w:t>
      </w:r>
      <w:r w:rsidR="008E5BDE" w:rsidRPr="00207635">
        <w:rPr>
          <w:rFonts w:ascii="Times New Roman" w:eastAsiaTheme="majorEastAsia" w:hAnsi="Times New Roman" w:cs="Times New Roman"/>
          <w:color w:val="0F4761" w:themeColor="accent1" w:themeShade="BF"/>
          <w:sz w:val="28"/>
          <w:szCs w:val="28"/>
          <w:lang w:eastAsia="zh-CN"/>
        </w:rPr>
        <w:t>selected</w:t>
      </w:r>
      <w:r w:rsidRPr="00207635">
        <w:rPr>
          <w:rFonts w:ascii="Times New Roman" w:eastAsiaTheme="majorEastAsia" w:hAnsi="Times New Roman" w:cs="Times New Roman"/>
          <w:color w:val="0F4761" w:themeColor="accent1" w:themeShade="BF"/>
          <w:sz w:val="28"/>
          <w:szCs w:val="28"/>
          <w:lang w:eastAsia="zh-CN"/>
        </w:rPr>
        <w:t xml:space="preserve"> for renewal with a budget reduction, are we eligible to apply to expand the project</w:t>
      </w:r>
      <w:r w:rsidR="00DD647D" w:rsidRPr="00207635">
        <w:rPr>
          <w:rFonts w:ascii="Times New Roman" w:eastAsiaTheme="majorEastAsia" w:hAnsi="Times New Roman" w:cs="Times New Roman"/>
          <w:color w:val="0F4761" w:themeColor="accent1" w:themeShade="BF"/>
          <w:sz w:val="28"/>
          <w:szCs w:val="28"/>
          <w:lang w:eastAsia="zh-CN"/>
        </w:rPr>
        <w:t xml:space="preserve">, or do we need to submit </w:t>
      </w:r>
      <w:r w:rsidR="00746473" w:rsidRPr="00207635">
        <w:rPr>
          <w:rFonts w:ascii="Times New Roman" w:eastAsiaTheme="majorEastAsia" w:hAnsi="Times New Roman" w:cs="Times New Roman"/>
          <w:color w:val="0F4761" w:themeColor="accent1" w:themeShade="BF"/>
          <w:sz w:val="28"/>
          <w:szCs w:val="28"/>
          <w:lang w:eastAsia="zh-CN"/>
        </w:rPr>
        <w:t>a separate</w:t>
      </w:r>
      <w:r w:rsidR="00DD647D" w:rsidRPr="00207635">
        <w:rPr>
          <w:rFonts w:ascii="Times New Roman" w:eastAsiaTheme="majorEastAsia" w:hAnsi="Times New Roman" w:cs="Times New Roman"/>
          <w:color w:val="0F4761" w:themeColor="accent1" w:themeShade="BF"/>
          <w:sz w:val="28"/>
          <w:szCs w:val="28"/>
          <w:lang w:eastAsia="zh-CN"/>
        </w:rPr>
        <w:t xml:space="preserve"> new project application</w:t>
      </w:r>
      <w:r w:rsidR="00645570" w:rsidRPr="00207635">
        <w:rPr>
          <w:rFonts w:ascii="Times New Roman" w:eastAsiaTheme="majorEastAsia" w:hAnsi="Times New Roman" w:cs="Times New Roman"/>
          <w:color w:val="0F4761" w:themeColor="accent1" w:themeShade="BF"/>
          <w:sz w:val="28"/>
          <w:szCs w:val="28"/>
          <w:lang w:eastAsia="zh-CN"/>
        </w:rPr>
        <w:t>?</w:t>
      </w:r>
    </w:p>
    <w:p w14:paraId="5B847238" w14:textId="77777777" w:rsidR="00645570" w:rsidRPr="00207635" w:rsidRDefault="00645570" w:rsidP="00307138">
      <w:pPr>
        <w:rPr>
          <w:rFonts w:ascii="Times New Roman" w:eastAsiaTheme="majorEastAsia" w:hAnsi="Times New Roman" w:cs="Times New Roman"/>
          <w:sz w:val="28"/>
          <w:szCs w:val="28"/>
          <w:lang w:eastAsia="zh-CN"/>
        </w:rPr>
      </w:pPr>
      <w:r w:rsidRPr="00207635">
        <w:rPr>
          <w:rFonts w:ascii="Times New Roman" w:eastAsiaTheme="majorEastAsia" w:hAnsi="Times New Roman" w:cs="Times New Roman"/>
          <w:sz w:val="28"/>
          <w:szCs w:val="28"/>
          <w:lang w:eastAsia="zh-CN"/>
        </w:rPr>
        <w:t xml:space="preserve">Answer: </w:t>
      </w:r>
      <w:r w:rsidR="0071283C" w:rsidRPr="00207635">
        <w:rPr>
          <w:rFonts w:ascii="Times New Roman" w:eastAsiaTheme="majorEastAsia" w:hAnsi="Times New Roman" w:cs="Times New Roman"/>
          <w:sz w:val="28"/>
          <w:szCs w:val="28"/>
          <w:lang w:eastAsia="zh-CN"/>
        </w:rPr>
        <w:t xml:space="preserve">We recommend submitting a PSH application that clearly indicates you are open to operating it either as an expansion of your existing project or as a standalone project. Once HUD releases </w:t>
      </w:r>
      <w:r w:rsidR="00583673">
        <w:rPr>
          <w:rFonts w:ascii="Times New Roman" w:eastAsiaTheme="majorEastAsia" w:hAnsi="Times New Roman" w:cs="Times New Roman"/>
          <w:sz w:val="28"/>
          <w:szCs w:val="28"/>
          <w:lang w:eastAsia="zh-CN"/>
        </w:rPr>
        <w:t>its</w:t>
      </w:r>
      <w:r w:rsidR="0071283C" w:rsidRPr="00207635">
        <w:rPr>
          <w:rFonts w:ascii="Times New Roman" w:eastAsiaTheme="majorEastAsia" w:hAnsi="Times New Roman" w:cs="Times New Roman"/>
          <w:sz w:val="28"/>
          <w:szCs w:val="28"/>
          <w:lang w:eastAsia="zh-CN"/>
        </w:rPr>
        <w:t xml:space="preserve"> FY26 NOFO, we’ll be able to provide more specific guidance, and we will work with you throughout the process.</w:t>
      </w:r>
    </w:p>
    <w:p w14:paraId="031EA497" w14:textId="77777777" w:rsidR="009566E3" w:rsidRPr="00207635" w:rsidRDefault="009566E3" w:rsidP="009566E3">
      <w:pPr>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 xml:space="preserve">Question: For PSH projects </w:t>
      </w:r>
      <w:r w:rsidR="008E5BDE" w:rsidRPr="00207635">
        <w:rPr>
          <w:rFonts w:ascii="Times New Roman" w:eastAsiaTheme="majorEastAsia" w:hAnsi="Times New Roman" w:cs="Times New Roman"/>
          <w:color w:val="0F4761" w:themeColor="accent1" w:themeShade="BF"/>
          <w:sz w:val="28"/>
          <w:szCs w:val="28"/>
          <w:lang w:eastAsia="zh-CN"/>
        </w:rPr>
        <w:t>selected</w:t>
      </w:r>
      <w:r w:rsidRPr="00207635">
        <w:rPr>
          <w:rFonts w:ascii="Times New Roman" w:eastAsiaTheme="majorEastAsia" w:hAnsi="Times New Roman" w:cs="Times New Roman"/>
          <w:color w:val="0F4761" w:themeColor="accent1" w:themeShade="BF"/>
          <w:sz w:val="28"/>
          <w:szCs w:val="28"/>
          <w:lang w:eastAsia="zh-CN"/>
        </w:rPr>
        <w:t xml:space="preserve"> for renewal with a budget reduction</w:t>
      </w:r>
      <w:r w:rsidR="00767305" w:rsidRPr="00207635">
        <w:rPr>
          <w:rFonts w:ascii="Times New Roman" w:eastAsiaTheme="majorEastAsia" w:hAnsi="Times New Roman" w:cs="Times New Roman"/>
          <w:color w:val="0F4761" w:themeColor="accent1" w:themeShade="BF"/>
          <w:sz w:val="28"/>
          <w:szCs w:val="28"/>
          <w:lang w:eastAsia="zh-CN"/>
        </w:rPr>
        <w:t xml:space="preserve"> </w:t>
      </w:r>
      <w:r w:rsidR="008E5BDE" w:rsidRPr="00207635">
        <w:rPr>
          <w:rFonts w:ascii="Times New Roman" w:eastAsiaTheme="majorEastAsia" w:hAnsi="Times New Roman" w:cs="Times New Roman"/>
          <w:color w:val="0F4761" w:themeColor="accent1" w:themeShade="BF"/>
          <w:sz w:val="28"/>
          <w:szCs w:val="28"/>
          <w:lang w:eastAsia="zh-CN"/>
        </w:rPr>
        <w:t>that also</w:t>
      </w:r>
      <w:r w:rsidR="00767305" w:rsidRPr="00207635">
        <w:rPr>
          <w:rFonts w:ascii="Times New Roman" w:eastAsiaTheme="majorEastAsia" w:hAnsi="Times New Roman" w:cs="Times New Roman"/>
          <w:color w:val="0F4761" w:themeColor="accent1" w:themeShade="BF"/>
          <w:sz w:val="28"/>
          <w:szCs w:val="28"/>
          <w:lang w:eastAsia="zh-CN"/>
        </w:rPr>
        <w:t xml:space="preserve"> submit a new standalone PSH application</w:t>
      </w:r>
      <w:r w:rsidR="00561BD9" w:rsidRPr="00207635">
        <w:rPr>
          <w:rFonts w:ascii="Times New Roman" w:eastAsiaTheme="majorEastAsia" w:hAnsi="Times New Roman" w:cs="Times New Roman"/>
          <w:color w:val="0F4761" w:themeColor="accent1" w:themeShade="BF"/>
          <w:sz w:val="28"/>
          <w:szCs w:val="28"/>
          <w:lang w:eastAsia="zh-CN"/>
        </w:rPr>
        <w:t xml:space="preserve"> for older adults</w:t>
      </w:r>
      <w:r w:rsidR="00767305" w:rsidRPr="00207635">
        <w:rPr>
          <w:rFonts w:ascii="Times New Roman" w:eastAsiaTheme="majorEastAsia" w:hAnsi="Times New Roman" w:cs="Times New Roman"/>
          <w:color w:val="0F4761" w:themeColor="accent1" w:themeShade="BF"/>
          <w:sz w:val="28"/>
          <w:szCs w:val="28"/>
          <w:lang w:eastAsia="zh-CN"/>
        </w:rPr>
        <w:t xml:space="preserve">, would we be allowed to </w:t>
      </w:r>
      <w:r w:rsidR="00561BD9" w:rsidRPr="00207635">
        <w:rPr>
          <w:rFonts w:ascii="Times New Roman" w:eastAsiaTheme="majorEastAsia" w:hAnsi="Times New Roman" w:cs="Times New Roman"/>
          <w:color w:val="0F4761" w:themeColor="accent1" w:themeShade="BF"/>
          <w:sz w:val="28"/>
          <w:szCs w:val="28"/>
          <w:lang w:eastAsia="zh-CN"/>
        </w:rPr>
        <w:t>transfer some older adults from our current PSH grant to the new PSH project?</w:t>
      </w:r>
    </w:p>
    <w:p w14:paraId="499CEAF4" w14:textId="77777777" w:rsidR="009566E3" w:rsidRPr="00207635" w:rsidRDefault="009566E3" w:rsidP="009566E3">
      <w:pPr>
        <w:rPr>
          <w:rFonts w:ascii="Times New Roman" w:eastAsiaTheme="majorEastAsia" w:hAnsi="Times New Roman" w:cs="Times New Roman"/>
          <w:sz w:val="28"/>
          <w:szCs w:val="28"/>
          <w:lang w:eastAsia="zh-CN"/>
        </w:rPr>
      </w:pPr>
      <w:r w:rsidRPr="00207635">
        <w:rPr>
          <w:rFonts w:ascii="Times New Roman" w:eastAsiaTheme="majorEastAsia" w:hAnsi="Times New Roman" w:cs="Times New Roman"/>
          <w:sz w:val="28"/>
          <w:szCs w:val="28"/>
          <w:lang w:eastAsia="zh-CN"/>
        </w:rPr>
        <w:t xml:space="preserve">Answer: </w:t>
      </w:r>
      <w:r w:rsidR="00484C39" w:rsidRPr="00207635">
        <w:rPr>
          <w:rFonts w:ascii="Times New Roman" w:eastAsiaTheme="majorEastAsia" w:hAnsi="Times New Roman" w:cs="Times New Roman"/>
          <w:sz w:val="28"/>
          <w:szCs w:val="28"/>
          <w:lang w:eastAsia="zh-CN"/>
        </w:rPr>
        <w:t xml:space="preserve">Historically, </w:t>
      </w:r>
      <w:r w:rsidR="00204E04">
        <w:rPr>
          <w:rFonts w:ascii="Times New Roman" w:eastAsiaTheme="majorEastAsia" w:hAnsi="Times New Roman" w:cs="Times New Roman"/>
          <w:sz w:val="28"/>
          <w:szCs w:val="28"/>
          <w:lang w:eastAsia="zh-CN"/>
        </w:rPr>
        <w:t>PSH-to-PSH transfers have been allowed, and we anticipate that will continue</w:t>
      </w:r>
      <w:r w:rsidR="00484C39" w:rsidRPr="00207635">
        <w:rPr>
          <w:rFonts w:ascii="Times New Roman" w:eastAsiaTheme="majorEastAsia" w:hAnsi="Times New Roman" w:cs="Times New Roman"/>
          <w:sz w:val="28"/>
          <w:szCs w:val="28"/>
          <w:lang w:eastAsia="zh-CN"/>
        </w:rPr>
        <w:t>. If this changes, we will notify</w:t>
      </w:r>
      <w:r w:rsidR="005C28D1" w:rsidRPr="00207635">
        <w:rPr>
          <w:rFonts w:ascii="Times New Roman" w:eastAsiaTheme="majorEastAsia" w:hAnsi="Times New Roman" w:cs="Times New Roman"/>
          <w:sz w:val="28"/>
          <w:szCs w:val="28"/>
          <w:lang w:eastAsia="zh-CN"/>
        </w:rPr>
        <w:t xml:space="preserve"> grantees and applicants.  </w:t>
      </w:r>
    </w:p>
    <w:p w14:paraId="23EE7207" w14:textId="77777777" w:rsidR="0033401E" w:rsidRPr="00207635" w:rsidRDefault="0033401E" w:rsidP="0033401E">
      <w:pPr>
        <w:rPr>
          <w:rFonts w:ascii="Times New Roman" w:hAnsi="Times New Roman" w:cs="Times New Roman"/>
          <w:sz w:val="28"/>
          <w:szCs w:val="28"/>
        </w:rPr>
      </w:pPr>
      <w:r w:rsidRPr="00207635">
        <w:rPr>
          <w:rFonts w:ascii="Times New Roman" w:eastAsiaTheme="majorEastAsia" w:hAnsi="Times New Roman" w:cs="Times New Roman"/>
          <w:color w:val="0F4761" w:themeColor="accent1" w:themeShade="BF"/>
          <w:sz w:val="28"/>
          <w:szCs w:val="28"/>
          <w:lang w:eastAsia="zh-CN"/>
        </w:rPr>
        <w:t xml:space="preserve">Question: The RFP </w:t>
      </w:r>
      <w:r w:rsidR="00204E04">
        <w:rPr>
          <w:rFonts w:ascii="Times New Roman" w:eastAsiaTheme="majorEastAsia" w:hAnsi="Times New Roman" w:cs="Times New Roman"/>
          <w:color w:val="0F4761" w:themeColor="accent1" w:themeShade="BF"/>
          <w:sz w:val="28"/>
          <w:szCs w:val="28"/>
          <w:lang w:eastAsia="zh-CN"/>
        </w:rPr>
        <w:t>states there is a 30% set-aside</w:t>
      </w:r>
      <w:r w:rsidRPr="00207635">
        <w:rPr>
          <w:rFonts w:ascii="Times New Roman" w:eastAsiaTheme="majorEastAsia" w:hAnsi="Times New Roman" w:cs="Times New Roman"/>
          <w:color w:val="0F4761" w:themeColor="accent1" w:themeShade="BF"/>
          <w:sz w:val="28"/>
          <w:szCs w:val="28"/>
          <w:lang w:eastAsia="zh-CN"/>
        </w:rPr>
        <w:t xml:space="preserve"> for new PH projects. Does that include renewal projects? </w:t>
      </w:r>
    </w:p>
    <w:p w14:paraId="0D9949CB" w14:textId="77777777" w:rsidR="0033401E" w:rsidRPr="00207635" w:rsidRDefault="0033401E" w:rsidP="0033401E">
      <w:pPr>
        <w:rPr>
          <w:rFonts w:ascii="Times New Roman" w:eastAsiaTheme="minorEastAsia" w:hAnsi="Times New Roman" w:cs="Times New Roman"/>
          <w:b/>
          <w:bCs/>
          <w:sz w:val="28"/>
          <w:szCs w:val="28"/>
          <w:u w:val="single"/>
          <w:lang w:eastAsia="zh-CN"/>
        </w:rPr>
      </w:pPr>
      <w:r w:rsidRPr="00207635">
        <w:rPr>
          <w:rFonts w:ascii="Times New Roman" w:hAnsi="Times New Roman" w:cs="Times New Roman"/>
          <w:sz w:val="28"/>
          <w:szCs w:val="28"/>
        </w:rPr>
        <w:t xml:space="preserve">Answer: No, that set aside is for new PH projects only.  </w:t>
      </w:r>
    </w:p>
    <w:p w14:paraId="4CB09CA7" w14:textId="77777777" w:rsidR="0050374A" w:rsidRPr="00207635" w:rsidRDefault="0050374A" w:rsidP="0050374A">
      <w:pPr>
        <w:rPr>
          <w:rFonts w:ascii="Times New Roman" w:hAnsi="Times New Roman" w:cs="Times New Roman"/>
          <w:sz w:val="28"/>
          <w:szCs w:val="28"/>
        </w:rPr>
      </w:pPr>
      <w:r w:rsidRPr="00207635">
        <w:rPr>
          <w:rFonts w:ascii="Times New Roman" w:eastAsiaTheme="majorEastAsia" w:hAnsi="Times New Roman" w:cs="Times New Roman"/>
          <w:color w:val="0F4761" w:themeColor="accent1" w:themeShade="BF"/>
          <w:sz w:val="28"/>
          <w:szCs w:val="28"/>
          <w:lang w:eastAsia="zh-CN"/>
        </w:rPr>
        <w:t xml:space="preserve">Question: </w:t>
      </w:r>
      <w:r w:rsidR="00FB7F3A" w:rsidRPr="00207635">
        <w:rPr>
          <w:rFonts w:ascii="Times New Roman" w:eastAsiaTheme="majorEastAsia" w:hAnsi="Times New Roman" w:cs="Times New Roman"/>
          <w:color w:val="0F4761" w:themeColor="accent1" w:themeShade="BF"/>
          <w:sz w:val="28"/>
          <w:szCs w:val="28"/>
          <w:lang w:eastAsia="zh-CN"/>
        </w:rPr>
        <w:t xml:space="preserve">Is it possible that HUD may require people to be on SSI/SSDI </w:t>
      </w:r>
      <w:r w:rsidR="00E20F71" w:rsidRPr="00207635">
        <w:rPr>
          <w:rFonts w:ascii="Times New Roman" w:eastAsiaTheme="majorEastAsia" w:hAnsi="Times New Roman" w:cs="Times New Roman"/>
          <w:color w:val="0F4761" w:themeColor="accent1" w:themeShade="BF"/>
          <w:sz w:val="28"/>
          <w:szCs w:val="28"/>
          <w:lang w:eastAsia="zh-CN"/>
        </w:rPr>
        <w:t>to</w:t>
      </w:r>
      <w:r w:rsidR="00FB7F3A" w:rsidRPr="00207635">
        <w:rPr>
          <w:rFonts w:ascii="Times New Roman" w:eastAsiaTheme="majorEastAsia" w:hAnsi="Times New Roman" w:cs="Times New Roman"/>
          <w:color w:val="0F4761" w:themeColor="accent1" w:themeShade="BF"/>
          <w:sz w:val="28"/>
          <w:szCs w:val="28"/>
          <w:lang w:eastAsia="zh-CN"/>
        </w:rPr>
        <w:t xml:space="preserve"> be eligible for PSH?</w:t>
      </w:r>
      <w:r w:rsidRPr="00207635">
        <w:rPr>
          <w:rFonts w:ascii="Times New Roman" w:eastAsiaTheme="majorEastAsia" w:hAnsi="Times New Roman" w:cs="Times New Roman"/>
          <w:color w:val="0F4761" w:themeColor="accent1" w:themeShade="BF"/>
          <w:sz w:val="28"/>
          <w:szCs w:val="28"/>
          <w:lang w:eastAsia="zh-CN"/>
        </w:rPr>
        <w:t xml:space="preserve"> </w:t>
      </w:r>
    </w:p>
    <w:p w14:paraId="2E769D71" w14:textId="77777777" w:rsidR="00DF1841" w:rsidRDefault="0050374A" w:rsidP="009566E3">
      <w:pPr>
        <w:rPr>
          <w:rFonts w:ascii="Times New Roman" w:hAnsi="Times New Roman" w:cs="Times New Roman"/>
          <w:sz w:val="28"/>
          <w:szCs w:val="28"/>
        </w:rPr>
      </w:pPr>
      <w:r w:rsidRPr="00207635">
        <w:rPr>
          <w:rFonts w:ascii="Times New Roman" w:hAnsi="Times New Roman" w:cs="Times New Roman"/>
          <w:sz w:val="28"/>
          <w:szCs w:val="28"/>
        </w:rPr>
        <w:lastRenderedPageBreak/>
        <w:t xml:space="preserve">Answer: </w:t>
      </w:r>
      <w:r w:rsidR="00FB7F3A" w:rsidRPr="00207635">
        <w:rPr>
          <w:rFonts w:ascii="Times New Roman" w:hAnsi="Times New Roman" w:cs="Times New Roman"/>
          <w:sz w:val="28"/>
          <w:szCs w:val="28"/>
        </w:rPr>
        <w:t>Having a disability is a requirement</w:t>
      </w:r>
      <w:r w:rsidR="00543B35" w:rsidRPr="00207635">
        <w:rPr>
          <w:rFonts w:ascii="Times New Roman" w:hAnsi="Times New Roman" w:cs="Times New Roman"/>
          <w:sz w:val="28"/>
          <w:szCs w:val="28"/>
        </w:rPr>
        <w:t xml:space="preserve"> for PSH</w:t>
      </w:r>
      <w:r w:rsidR="00780CD9" w:rsidRPr="00207635">
        <w:rPr>
          <w:rFonts w:ascii="Times New Roman" w:hAnsi="Times New Roman" w:cs="Times New Roman"/>
          <w:sz w:val="28"/>
          <w:szCs w:val="28"/>
        </w:rPr>
        <w:t xml:space="preserve">, and receiving SSI/SSDI is one way to prove and document the disability. We have not seen anything yet to say that people must be on SSI/SSDI to qualify for PSH. </w:t>
      </w:r>
    </w:p>
    <w:p w14:paraId="577DE6A8" w14:textId="6367F0E9" w:rsidR="00BB28E1" w:rsidRPr="001B1592" w:rsidRDefault="00BB28E1" w:rsidP="009566E3">
      <w:pPr>
        <w:rPr>
          <w:rFonts w:ascii="Times New Roman" w:hAnsi="Times New Roman" w:cs="Times New Roman"/>
          <w:color w:val="074F6A" w:themeColor="accent4" w:themeShade="80"/>
          <w:sz w:val="28"/>
          <w:szCs w:val="28"/>
        </w:rPr>
      </w:pPr>
      <w:r w:rsidRPr="001B1592">
        <w:rPr>
          <w:rFonts w:ascii="Times New Roman" w:hAnsi="Times New Roman" w:cs="Times New Roman"/>
          <w:color w:val="074F6A" w:themeColor="accent4" w:themeShade="80"/>
          <w:sz w:val="28"/>
          <w:szCs w:val="28"/>
        </w:rPr>
        <w:t>Question: The NOFO mentions that PSH can serve individuals who meet category 2. Does that apply to existing PSH, or new PSH only?</w:t>
      </w:r>
    </w:p>
    <w:p w14:paraId="5FAE978F" w14:textId="4500E54E" w:rsidR="001B1592" w:rsidRDefault="00BB28E1" w:rsidP="0050718B">
      <w:pPr>
        <w:rPr>
          <w:rFonts w:ascii="Times New Roman" w:hAnsi="Times New Roman" w:cs="Times New Roman"/>
          <w:sz w:val="28"/>
          <w:szCs w:val="28"/>
        </w:rPr>
      </w:pPr>
      <w:r>
        <w:rPr>
          <w:rFonts w:ascii="Times New Roman" w:hAnsi="Times New Roman" w:cs="Times New Roman"/>
          <w:sz w:val="28"/>
          <w:szCs w:val="28"/>
        </w:rPr>
        <w:t xml:space="preserve">Answer: that applies to new PSH projects. For existing PSH projects, you must continue to serve the same population of individuals and families indicated in your expiring grant agreement. </w:t>
      </w:r>
    </w:p>
    <w:p w14:paraId="0153F9DB" w14:textId="3D18C328" w:rsidR="001B1592" w:rsidRDefault="001B1592" w:rsidP="0050718B">
      <w:pPr>
        <w:rPr>
          <w:rFonts w:ascii="Times New Roman" w:hAnsi="Times New Roman" w:cs="Times New Roman"/>
          <w:color w:val="074F6A" w:themeColor="accent4" w:themeShade="80"/>
          <w:sz w:val="28"/>
          <w:szCs w:val="28"/>
        </w:rPr>
      </w:pPr>
      <w:r>
        <w:rPr>
          <w:rFonts w:ascii="Times New Roman" w:hAnsi="Times New Roman" w:cs="Times New Roman"/>
          <w:color w:val="074F6A" w:themeColor="accent4" w:themeShade="80"/>
          <w:sz w:val="28"/>
          <w:szCs w:val="28"/>
        </w:rPr>
        <w:t xml:space="preserve">Question: </w:t>
      </w:r>
      <w:r w:rsidRPr="001B1592">
        <w:rPr>
          <w:rFonts w:ascii="Times New Roman" w:hAnsi="Times New Roman" w:cs="Times New Roman"/>
          <w:color w:val="074F6A" w:themeColor="accent4" w:themeShade="80"/>
          <w:sz w:val="28"/>
          <w:szCs w:val="28"/>
        </w:rPr>
        <w:t xml:space="preserve">We plan to submit a new PSH project and are working on our budget. Do we need to provide a detailed breakdown of how rental assistance and admin dollars will be spent? For example, our rental assistance budget covers both rent payments and staff time for activities like HQS inspections. Should we </w:t>
      </w:r>
      <w:proofErr w:type="gramStart"/>
      <w:r w:rsidRPr="001B1592">
        <w:rPr>
          <w:rFonts w:ascii="Times New Roman" w:hAnsi="Times New Roman" w:cs="Times New Roman"/>
          <w:color w:val="074F6A" w:themeColor="accent4" w:themeShade="80"/>
          <w:sz w:val="28"/>
          <w:szCs w:val="28"/>
        </w:rPr>
        <w:t>itemize</w:t>
      </w:r>
      <w:proofErr w:type="gramEnd"/>
      <w:r w:rsidRPr="001B1592">
        <w:rPr>
          <w:rFonts w:ascii="Times New Roman" w:hAnsi="Times New Roman" w:cs="Times New Roman"/>
          <w:color w:val="074F6A" w:themeColor="accent4" w:themeShade="80"/>
          <w:sz w:val="28"/>
          <w:szCs w:val="28"/>
        </w:rPr>
        <w:t xml:space="preserve"> those costs?</w:t>
      </w:r>
    </w:p>
    <w:p w14:paraId="5AF41B52" w14:textId="0A990219" w:rsidR="001B1592" w:rsidRPr="00007BB9" w:rsidRDefault="001B1592" w:rsidP="0050718B">
      <w:pPr>
        <w:rPr>
          <w:rFonts w:ascii="Times New Roman" w:hAnsi="Times New Roman" w:cs="Times New Roman"/>
          <w:sz w:val="28"/>
          <w:szCs w:val="28"/>
        </w:rPr>
      </w:pPr>
      <w:r w:rsidRPr="001B1592">
        <w:rPr>
          <w:rFonts w:ascii="Times New Roman" w:hAnsi="Times New Roman" w:cs="Times New Roman"/>
          <w:sz w:val="28"/>
          <w:szCs w:val="28"/>
        </w:rPr>
        <w:t xml:space="preserve">Answer: </w:t>
      </w:r>
      <w:r w:rsidRPr="001B1592">
        <w:rPr>
          <w:rFonts w:ascii="Times New Roman" w:hAnsi="Times New Roman" w:cs="Times New Roman"/>
          <w:sz w:val="28"/>
          <w:szCs w:val="28"/>
        </w:rPr>
        <w:t>No. The costs associated with administering rental assistance are assumed to be included within the rental assistance budget line. You do not need to itemize or separate those expenses from rent.</w:t>
      </w:r>
    </w:p>
    <w:p w14:paraId="29C9FD23" w14:textId="77777777" w:rsidR="001B1592" w:rsidRDefault="0050718B" w:rsidP="001B1592">
      <w:pPr>
        <w:rPr>
          <w:rFonts w:ascii="Times New Roman" w:eastAsiaTheme="minorEastAsia" w:hAnsi="Times New Roman" w:cs="Times New Roman"/>
          <w:b/>
          <w:bCs/>
          <w:sz w:val="28"/>
          <w:szCs w:val="28"/>
          <w:u w:val="single"/>
          <w:lang w:eastAsia="zh-CN"/>
        </w:rPr>
      </w:pPr>
      <w:r w:rsidRPr="00207635">
        <w:rPr>
          <w:rFonts w:ascii="Times New Roman" w:eastAsiaTheme="minorEastAsia" w:hAnsi="Times New Roman" w:cs="Times New Roman"/>
          <w:b/>
          <w:bCs/>
          <w:sz w:val="28"/>
          <w:szCs w:val="28"/>
          <w:u w:val="single"/>
          <w:lang w:eastAsia="zh-CN"/>
        </w:rPr>
        <w:t>Questions related to Transitional Housing:</w:t>
      </w:r>
    </w:p>
    <w:p w14:paraId="0D1116EF" w14:textId="77777777" w:rsidR="001B1592" w:rsidRDefault="005F596D" w:rsidP="001B1592">
      <w:pPr>
        <w:rPr>
          <w:rFonts w:ascii="Times New Roman" w:eastAsiaTheme="minorEastAsia" w:hAnsi="Times New Roman" w:cs="Times New Roman"/>
          <w:b/>
          <w:bCs/>
          <w:sz w:val="28"/>
          <w:szCs w:val="28"/>
          <w:u w:val="single"/>
          <w:lang w:eastAsia="zh-CN"/>
        </w:rPr>
      </w:pPr>
      <w:r w:rsidRPr="00207635">
        <w:rPr>
          <w:rFonts w:ascii="Times New Roman" w:eastAsiaTheme="majorEastAsia" w:hAnsi="Times New Roman" w:cs="Times New Roman"/>
          <w:color w:val="0F4761" w:themeColor="accent1" w:themeShade="BF"/>
          <w:sz w:val="28"/>
          <w:szCs w:val="28"/>
          <w:lang w:eastAsia="zh-CN"/>
        </w:rPr>
        <w:t xml:space="preserve">Question: </w:t>
      </w:r>
      <w:r w:rsidR="00BD45ED" w:rsidRPr="00207635">
        <w:rPr>
          <w:rFonts w:ascii="Times New Roman" w:eastAsiaTheme="majorEastAsia" w:hAnsi="Times New Roman" w:cs="Times New Roman"/>
          <w:color w:val="0F4761" w:themeColor="accent1" w:themeShade="BF"/>
          <w:sz w:val="28"/>
          <w:szCs w:val="28"/>
          <w:lang w:eastAsia="zh-CN"/>
        </w:rPr>
        <w:t>The RFP says</w:t>
      </w:r>
      <w:r w:rsidRPr="00207635">
        <w:rPr>
          <w:rFonts w:ascii="Times New Roman" w:eastAsiaTheme="majorEastAsia" w:hAnsi="Times New Roman" w:cs="Times New Roman"/>
          <w:color w:val="0F4761" w:themeColor="accent1" w:themeShade="BF"/>
          <w:sz w:val="28"/>
          <w:szCs w:val="28"/>
          <w:lang w:eastAsia="zh-CN"/>
        </w:rPr>
        <w:t xml:space="preserve"> transitional housing projects</w:t>
      </w:r>
      <w:r w:rsidR="00BD45ED" w:rsidRPr="00207635">
        <w:rPr>
          <w:rFonts w:ascii="Times New Roman" w:eastAsiaTheme="majorEastAsia" w:hAnsi="Times New Roman" w:cs="Times New Roman"/>
          <w:color w:val="0F4761" w:themeColor="accent1" w:themeShade="BF"/>
          <w:sz w:val="28"/>
          <w:szCs w:val="28"/>
          <w:lang w:eastAsia="zh-CN"/>
        </w:rPr>
        <w:t xml:space="preserve"> can serve people with intellectual/developmental disabilities. Do those have to be formally diagnosed by a medical professional </w:t>
      </w:r>
      <w:proofErr w:type="gramStart"/>
      <w:r w:rsidR="00BD45ED" w:rsidRPr="00207635">
        <w:rPr>
          <w:rFonts w:ascii="Times New Roman" w:eastAsiaTheme="majorEastAsia" w:hAnsi="Times New Roman" w:cs="Times New Roman"/>
          <w:color w:val="0F4761" w:themeColor="accent1" w:themeShade="BF"/>
          <w:sz w:val="28"/>
          <w:szCs w:val="28"/>
          <w:lang w:eastAsia="zh-CN"/>
        </w:rPr>
        <w:t>before intake</w:t>
      </w:r>
      <w:proofErr w:type="gramEnd"/>
      <w:r w:rsidR="00524F53" w:rsidRPr="00207635">
        <w:rPr>
          <w:rFonts w:ascii="Times New Roman" w:eastAsiaTheme="majorEastAsia" w:hAnsi="Times New Roman" w:cs="Times New Roman"/>
          <w:color w:val="0F4761" w:themeColor="accent1" w:themeShade="BF"/>
          <w:sz w:val="28"/>
          <w:szCs w:val="28"/>
          <w:lang w:eastAsia="zh-CN"/>
        </w:rPr>
        <w:t xml:space="preserve">, or is there an opportunity to accept someone into the program </w:t>
      </w:r>
      <w:r w:rsidR="00E94646">
        <w:rPr>
          <w:rFonts w:ascii="Times New Roman" w:eastAsiaTheme="majorEastAsia" w:hAnsi="Times New Roman" w:cs="Times New Roman"/>
          <w:color w:val="0F4761" w:themeColor="accent1" w:themeShade="BF"/>
          <w:sz w:val="28"/>
          <w:szCs w:val="28"/>
          <w:lang w:eastAsia="zh-CN"/>
        </w:rPr>
        <w:t xml:space="preserve">who is observed to have this kind of disability and then get a </w:t>
      </w:r>
      <w:r w:rsidR="00524F53" w:rsidRPr="00207635">
        <w:rPr>
          <w:rFonts w:ascii="Times New Roman" w:eastAsiaTheme="majorEastAsia" w:hAnsi="Times New Roman" w:cs="Times New Roman"/>
          <w:color w:val="0F4761" w:themeColor="accent1" w:themeShade="BF"/>
          <w:sz w:val="28"/>
          <w:szCs w:val="28"/>
          <w:lang w:eastAsia="zh-CN"/>
        </w:rPr>
        <w:t xml:space="preserve">formal diagnosis after? </w:t>
      </w:r>
    </w:p>
    <w:p w14:paraId="6F6694E1" w14:textId="77777777" w:rsidR="001B1592" w:rsidRDefault="00524F53" w:rsidP="001B1592">
      <w:pPr>
        <w:rPr>
          <w:rFonts w:ascii="Times New Roman" w:eastAsiaTheme="minorEastAsia" w:hAnsi="Times New Roman" w:cs="Times New Roman"/>
          <w:b/>
          <w:bCs/>
          <w:sz w:val="28"/>
          <w:szCs w:val="28"/>
          <w:u w:val="single"/>
          <w:lang w:eastAsia="zh-CN"/>
        </w:rPr>
      </w:pPr>
      <w:r w:rsidRPr="00207635">
        <w:rPr>
          <w:rFonts w:ascii="Times New Roman" w:eastAsiaTheme="majorEastAsia" w:hAnsi="Times New Roman" w:cs="Times New Roman"/>
          <w:sz w:val="28"/>
          <w:szCs w:val="28"/>
          <w:lang w:eastAsia="zh-CN"/>
        </w:rPr>
        <w:t>Answer:</w:t>
      </w:r>
      <w:r w:rsidR="009C4130">
        <w:rPr>
          <w:rFonts w:ascii="Times New Roman" w:eastAsiaTheme="majorEastAsia" w:hAnsi="Times New Roman" w:cs="Times New Roman"/>
          <w:sz w:val="28"/>
          <w:szCs w:val="28"/>
          <w:lang w:eastAsia="zh-CN"/>
        </w:rPr>
        <w:t xml:space="preserve"> Participants in transitional</w:t>
      </w:r>
      <w:r w:rsidR="001E555C">
        <w:rPr>
          <w:rFonts w:ascii="Times New Roman" w:eastAsiaTheme="majorEastAsia" w:hAnsi="Times New Roman" w:cs="Times New Roman"/>
          <w:sz w:val="28"/>
          <w:szCs w:val="28"/>
          <w:lang w:eastAsia="zh-CN"/>
        </w:rPr>
        <w:t xml:space="preserve"> housing</w:t>
      </w:r>
      <w:r w:rsidR="009C4130">
        <w:rPr>
          <w:rFonts w:ascii="Times New Roman" w:eastAsiaTheme="majorEastAsia" w:hAnsi="Times New Roman" w:cs="Times New Roman"/>
          <w:sz w:val="28"/>
          <w:szCs w:val="28"/>
          <w:lang w:eastAsia="zh-CN"/>
        </w:rPr>
        <w:t xml:space="preserve"> are not required to be disabled. Therefore</w:t>
      </w:r>
      <w:r w:rsidR="00863EE1">
        <w:rPr>
          <w:rFonts w:ascii="Times New Roman" w:eastAsiaTheme="majorEastAsia" w:hAnsi="Times New Roman" w:cs="Times New Roman"/>
          <w:sz w:val="28"/>
          <w:szCs w:val="28"/>
          <w:lang w:eastAsia="zh-CN"/>
        </w:rPr>
        <w:t>,</w:t>
      </w:r>
      <w:r w:rsidR="009C4130">
        <w:rPr>
          <w:rFonts w:ascii="Times New Roman" w:eastAsiaTheme="majorEastAsia" w:hAnsi="Times New Roman" w:cs="Times New Roman"/>
          <w:sz w:val="28"/>
          <w:szCs w:val="28"/>
          <w:lang w:eastAsia="zh-CN"/>
        </w:rPr>
        <w:t xml:space="preserve"> there is no requirement for a diagnosis. However, note that HUD expects a high rate of employment for persons leaving TH projects. If you are serving a population with a long-term and continuing disability, PSH may be a more appropriate program type. Participants in PSH do require documentation of disability</w:t>
      </w:r>
      <w:r w:rsidR="007901E6">
        <w:rPr>
          <w:rFonts w:ascii="Times New Roman" w:eastAsiaTheme="majorEastAsia" w:hAnsi="Times New Roman" w:cs="Times New Roman"/>
          <w:sz w:val="28"/>
          <w:szCs w:val="28"/>
          <w:lang w:eastAsia="zh-CN"/>
        </w:rPr>
        <w:t xml:space="preserve">. It is possible to accept a person based on </w:t>
      </w:r>
      <w:proofErr w:type="gramStart"/>
      <w:r w:rsidR="007901E6">
        <w:rPr>
          <w:rFonts w:ascii="Times New Roman" w:eastAsiaTheme="majorEastAsia" w:hAnsi="Times New Roman" w:cs="Times New Roman"/>
          <w:sz w:val="28"/>
          <w:szCs w:val="28"/>
          <w:lang w:eastAsia="zh-CN"/>
        </w:rPr>
        <w:t>a staff</w:t>
      </w:r>
      <w:proofErr w:type="gramEnd"/>
      <w:r w:rsidR="007901E6">
        <w:rPr>
          <w:rFonts w:ascii="Times New Roman" w:eastAsiaTheme="majorEastAsia" w:hAnsi="Times New Roman" w:cs="Times New Roman"/>
          <w:sz w:val="28"/>
          <w:szCs w:val="28"/>
          <w:lang w:eastAsia="zh-CN"/>
        </w:rPr>
        <w:t xml:space="preserve"> initial </w:t>
      </w:r>
      <w:r w:rsidR="00863EE1">
        <w:rPr>
          <w:rFonts w:ascii="Times New Roman" w:eastAsiaTheme="majorEastAsia" w:hAnsi="Times New Roman" w:cs="Times New Roman"/>
          <w:sz w:val="28"/>
          <w:szCs w:val="28"/>
          <w:lang w:eastAsia="zh-CN"/>
        </w:rPr>
        <w:t>determination,</w:t>
      </w:r>
      <w:r w:rsidR="007901E6">
        <w:rPr>
          <w:rFonts w:ascii="Times New Roman" w:eastAsiaTheme="majorEastAsia" w:hAnsi="Times New Roman" w:cs="Times New Roman"/>
          <w:sz w:val="28"/>
          <w:szCs w:val="28"/>
          <w:lang w:eastAsia="zh-CN"/>
        </w:rPr>
        <w:t xml:space="preserve"> but a formal disability documentation completed by a licensed professional in the appropriate discipline is required in the </w:t>
      </w:r>
      <w:r w:rsidR="00861E85">
        <w:rPr>
          <w:rFonts w:ascii="Times New Roman" w:eastAsiaTheme="majorEastAsia" w:hAnsi="Times New Roman" w:cs="Times New Roman"/>
          <w:sz w:val="28"/>
          <w:szCs w:val="28"/>
          <w:lang w:eastAsia="zh-CN"/>
        </w:rPr>
        <w:t>participant's</w:t>
      </w:r>
      <w:r w:rsidR="007901E6">
        <w:rPr>
          <w:rFonts w:ascii="Times New Roman" w:eastAsiaTheme="majorEastAsia" w:hAnsi="Times New Roman" w:cs="Times New Roman"/>
          <w:sz w:val="28"/>
          <w:szCs w:val="28"/>
          <w:lang w:eastAsia="zh-CN"/>
        </w:rPr>
        <w:t xml:space="preserve"> file as soon as possible. </w:t>
      </w:r>
    </w:p>
    <w:p w14:paraId="037527A8" w14:textId="77777777" w:rsidR="001B1592" w:rsidRDefault="00CC5A06" w:rsidP="001B1592">
      <w:pPr>
        <w:rPr>
          <w:rFonts w:ascii="Times New Roman" w:eastAsiaTheme="minorEastAsia" w:hAnsi="Times New Roman" w:cs="Times New Roman"/>
          <w:b/>
          <w:bCs/>
          <w:sz w:val="28"/>
          <w:szCs w:val="28"/>
          <w:u w:val="single"/>
          <w:lang w:eastAsia="zh-CN"/>
        </w:rPr>
      </w:pPr>
      <w:r w:rsidRPr="00207635">
        <w:rPr>
          <w:rFonts w:ascii="Times New Roman" w:eastAsiaTheme="majorEastAsia" w:hAnsi="Times New Roman" w:cs="Times New Roman"/>
          <w:color w:val="0F4761" w:themeColor="accent1" w:themeShade="BF"/>
          <w:sz w:val="28"/>
          <w:szCs w:val="28"/>
          <w:lang w:eastAsia="zh-CN"/>
        </w:rPr>
        <w:lastRenderedPageBreak/>
        <w:t>Question: Can you have both a leasing budget line item and an operating budget line item for transitional housing?</w:t>
      </w:r>
    </w:p>
    <w:p w14:paraId="5CEE9236" w14:textId="088C2507" w:rsidR="00CC5A06" w:rsidRPr="001B1592" w:rsidRDefault="00CC5A06" w:rsidP="001B1592">
      <w:pPr>
        <w:rPr>
          <w:rFonts w:ascii="Times New Roman" w:eastAsiaTheme="minorEastAsia" w:hAnsi="Times New Roman" w:cs="Times New Roman"/>
          <w:b/>
          <w:bCs/>
          <w:sz w:val="28"/>
          <w:szCs w:val="28"/>
          <w:u w:val="single"/>
          <w:lang w:eastAsia="zh-CN"/>
        </w:rPr>
      </w:pPr>
      <w:r w:rsidRPr="00207635">
        <w:rPr>
          <w:rFonts w:ascii="Times New Roman" w:eastAsiaTheme="majorEastAsia" w:hAnsi="Times New Roman" w:cs="Times New Roman"/>
          <w:sz w:val="28"/>
          <w:szCs w:val="28"/>
          <w:lang w:eastAsia="zh-CN"/>
        </w:rPr>
        <w:t>Answer: Yes, and we recommend that you do. Leasing dollars and operating dollars cover different costs, and including both in your budget</w:t>
      </w:r>
      <w:r w:rsidR="00012FA9" w:rsidRPr="00207635">
        <w:rPr>
          <w:rFonts w:ascii="Times New Roman" w:eastAsiaTheme="majorEastAsia" w:hAnsi="Times New Roman" w:cs="Times New Roman"/>
          <w:sz w:val="28"/>
          <w:szCs w:val="28"/>
          <w:lang w:eastAsia="zh-CN"/>
        </w:rPr>
        <w:t xml:space="preserve"> will help your program make sure </w:t>
      </w:r>
      <w:r w:rsidR="005C34D6" w:rsidRPr="00207635">
        <w:rPr>
          <w:rFonts w:ascii="Times New Roman" w:eastAsiaTheme="majorEastAsia" w:hAnsi="Times New Roman" w:cs="Times New Roman"/>
          <w:sz w:val="28"/>
          <w:szCs w:val="28"/>
          <w:lang w:eastAsia="zh-CN"/>
        </w:rPr>
        <w:t>you</w:t>
      </w:r>
      <w:r w:rsidR="00012FA9" w:rsidRPr="00207635">
        <w:rPr>
          <w:rFonts w:ascii="Times New Roman" w:eastAsiaTheme="majorEastAsia" w:hAnsi="Times New Roman" w:cs="Times New Roman"/>
          <w:sz w:val="28"/>
          <w:szCs w:val="28"/>
          <w:lang w:eastAsia="zh-CN"/>
        </w:rPr>
        <w:t xml:space="preserve"> cover as many costs of operating your TH program as possible. </w:t>
      </w:r>
    </w:p>
    <w:p w14:paraId="476C03D9" w14:textId="77777777" w:rsidR="0050718B" w:rsidRPr="00207635" w:rsidRDefault="0050718B" w:rsidP="0050718B">
      <w:pPr>
        <w:keepNext/>
        <w:keepLines/>
        <w:spacing w:before="160" w:after="80"/>
        <w:outlineLvl w:val="1"/>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Question: For transitional housing projects, would people with a disability be subject to the 40 hours of service requirement?</w:t>
      </w:r>
    </w:p>
    <w:p w14:paraId="15DC7AB2" w14:textId="77777777" w:rsidR="0050718B" w:rsidRPr="00207635" w:rsidRDefault="0050718B" w:rsidP="0050718B">
      <w:pPr>
        <w:rPr>
          <w:rFonts w:ascii="Times New Roman" w:eastAsiaTheme="minorEastAsia" w:hAnsi="Times New Roman" w:cs="Times New Roman"/>
          <w:sz w:val="28"/>
          <w:szCs w:val="28"/>
          <w:lang w:eastAsia="zh-CN"/>
        </w:rPr>
      </w:pPr>
      <w:r w:rsidRPr="00207635">
        <w:rPr>
          <w:rFonts w:ascii="Times New Roman" w:eastAsiaTheme="minorEastAsia" w:hAnsi="Times New Roman" w:cs="Times New Roman"/>
          <w:sz w:val="28"/>
          <w:szCs w:val="28"/>
          <w:lang w:eastAsia="zh-CN"/>
        </w:rPr>
        <w:t xml:space="preserve">Answer: </w:t>
      </w:r>
      <w:r w:rsidR="00DD0897" w:rsidRPr="00207635">
        <w:rPr>
          <w:rFonts w:ascii="Times New Roman" w:eastAsiaTheme="minorEastAsia" w:hAnsi="Times New Roman" w:cs="Times New Roman"/>
          <w:sz w:val="28"/>
          <w:szCs w:val="28"/>
          <w:lang w:eastAsia="zh-CN"/>
        </w:rPr>
        <w:t xml:space="preserve">For people with a Behavioral Health </w:t>
      </w:r>
      <w:r w:rsidR="00287DD1" w:rsidRPr="00207635">
        <w:rPr>
          <w:rFonts w:ascii="Times New Roman" w:eastAsiaTheme="minorEastAsia" w:hAnsi="Times New Roman" w:cs="Times New Roman"/>
          <w:sz w:val="28"/>
          <w:szCs w:val="28"/>
          <w:lang w:eastAsia="zh-CN"/>
        </w:rPr>
        <w:t>Disability</w:t>
      </w:r>
      <w:r w:rsidR="00EB286B" w:rsidRPr="00207635">
        <w:rPr>
          <w:rFonts w:ascii="Times New Roman" w:eastAsiaTheme="minorEastAsia" w:hAnsi="Times New Roman" w:cs="Times New Roman"/>
          <w:sz w:val="28"/>
          <w:szCs w:val="28"/>
          <w:lang w:eastAsia="zh-CN"/>
        </w:rPr>
        <w:t xml:space="preserve">, </w:t>
      </w:r>
      <w:r w:rsidR="00742ED8" w:rsidRPr="00207635">
        <w:rPr>
          <w:rFonts w:ascii="Times New Roman" w:eastAsiaTheme="minorEastAsia" w:hAnsi="Times New Roman" w:cs="Times New Roman"/>
          <w:sz w:val="28"/>
          <w:szCs w:val="28"/>
          <w:lang w:eastAsia="zh-CN"/>
        </w:rPr>
        <w:t xml:space="preserve">the service requirement </w:t>
      </w:r>
      <w:r w:rsidR="003203E3" w:rsidRPr="00207635">
        <w:rPr>
          <w:rFonts w:ascii="Times New Roman" w:eastAsiaTheme="minorEastAsia" w:hAnsi="Times New Roman" w:cs="Times New Roman"/>
          <w:sz w:val="28"/>
          <w:szCs w:val="28"/>
          <w:lang w:eastAsia="zh-CN"/>
        </w:rPr>
        <w:t xml:space="preserve">must still </w:t>
      </w:r>
      <w:r w:rsidR="00FA16B6" w:rsidRPr="00207635">
        <w:rPr>
          <w:rFonts w:ascii="Times New Roman" w:eastAsiaTheme="minorEastAsia" w:hAnsi="Times New Roman" w:cs="Times New Roman"/>
          <w:sz w:val="28"/>
          <w:szCs w:val="28"/>
          <w:lang w:eastAsia="zh-CN"/>
        </w:rPr>
        <w:t xml:space="preserve">be fulfilled. </w:t>
      </w:r>
      <w:r w:rsidR="00962F35" w:rsidRPr="00207635">
        <w:rPr>
          <w:rFonts w:ascii="Times New Roman" w:eastAsiaTheme="minorEastAsia" w:hAnsi="Times New Roman" w:cs="Times New Roman"/>
          <w:sz w:val="28"/>
          <w:szCs w:val="28"/>
          <w:lang w:eastAsia="zh-CN"/>
        </w:rPr>
        <w:t>People with other disabilities</w:t>
      </w:r>
      <w:r w:rsidR="003203E3" w:rsidRPr="00207635">
        <w:rPr>
          <w:rFonts w:ascii="Times New Roman" w:eastAsiaTheme="minorEastAsia" w:hAnsi="Times New Roman" w:cs="Times New Roman"/>
          <w:sz w:val="28"/>
          <w:szCs w:val="28"/>
          <w:lang w:eastAsia="zh-CN"/>
        </w:rPr>
        <w:t xml:space="preserve"> will still be required to</w:t>
      </w:r>
      <w:r w:rsidRPr="00207635">
        <w:rPr>
          <w:rFonts w:ascii="Times New Roman" w:eastAsiaTheme="minorEastAsia" w:hAnsi="Times New Roman" w:cs="Times New Roman"/>
          <w:sz w:val="28"/>
          <w:szCs w:val="28"/>
          <w:lang w:eastAsia="zh-CN"/>
        </w:rPr>
        <w:t xml:space="preserve"> participate in services, but </w:t>
      </w:r>
      <w:r w:rsidR="005D2767">
        <w:rPr>
          <w:rFonts w:ascii="Times New Roman" w:eastAsiaTheme="minorEastAsia" w:hAnsi="Times New Roman" w:cs="Times New Roman"/>
          <w:sz w:val="28"/>
          <w:szCs w:val="28"/>
          <w:lang w:eastAsia="zh-CN"/>
        </w:rPr>
        <w:t>HUD may reduce</w:t>
      </w:r>
      <w:r w:rsidR="00A9392F" w:rsidRPr="00207635">
        <w:rPr>
          <w:rFonts w:ascii="Times New Roman" w:eastAsiaTheme="minorEastAsia" w:hAnsi="Times New Roman" w:cs="Times New Roman"/>
          <w:sz w:val="28"/>
          <w:szCs w:val="28"/>
          <w:lang w:eastAsia="zh-CN"/>
        </w:rPr>
        <w:t xml:space="preserve"> the hours required for these individuals</w:t>
      </w:r>
      <w:r w:rsidR="00A9392F">
        <w:rPr>
          <w:rFonts w:ascii="Times New Roman" w:eastAsiaTheme="minorEastAsia" w:hAnsi="Times New Roman" w:cs="Times New Roman"/>
          <w:sz w:val="28"/>
          <w:szCs w:val="28"/>
          <w:lang w:eastAsia="zh-CN"/>
        </w:rPr>
        <w:t xml:space="preserve">. </w:t>
      </w:r>
      <w:r w:rsidR="00A9392F" w:rsidRPr="00207635">
        <w:rPr>
          <w:rFonts w:ascii="Times New Roman" w:eastAsiaTheme="minorEastAsia" w:hAnsi="Times New Roman" w:cs="Times New Roman"/>
          <w:sz w:val="28"/>
          <w:szCs w:val="28"/>
          <w:lang w:eastAsia="zh-CN"/>
        </w:rPr>
        <w:t xml:space="preserve">We will know more once HUD releases </w:t>
      </w:r>
      <w:r w:rsidR="004B6477">
        <w:rPr>
          <w:rFonts w:ascii="Times New Roman" w:eastAsiaTheme="minorEastAsia" w:hAnsi="Times New Roman" w:cs="Times New Roman"/>
          <w:sz w:val="28"/>
          <w:szCs w:val="28"/>
          <w:lang w:eastAsia="zh-CN"/>
        </w:rPr>
        <w:t>its</w:t>
      </w:r>
      <w:r w:rsidR="00A9392F" w:rsidRPr="00207635">
        <w:rPr>
          <w:rFonts w:ascii="Times New Roman" w:eastAsiaTheme="minorEastAsia" w:hAnsi="Times New Roman" w:cs="Times New Roman"/>
          <w:sz w:val="28"/>
          <w:szCs w:val="28"/>
          <w:lang w:eastAsia="zh-CN"/>
        </w:rPr>
        <w:t xml:space="preserve"> FY26 NOFO.</w:t>
      </w:r>
    </w:p>
    <w:p w14:paraId="465BB07E" w14:textId="77777777" w:rsidR="0050718B" w:rsidRPr="00207635" w:rsidRDefault="0050718B" w:rsidP="0050718B">
      <w:pPr>
        <w:keepNext/>
        <w:keepLines/>
        <w:spacing w:before="160" w:after="80"/>
        <w:outlineLvl w:val="1"/>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Question: For transitional housing project applications, will the amount in the leasing</w:t>
      </w:r>
      <w:r w:rsidR="00C334A9">
        <w:rPr>
          <w:rFonts w:ascii="Times New Roman" w:eastAsiaTheme="majorEastAsia" w:hAnsi="Times New Roman" w:cs="Times New Roman"/>
          <w:color w:val="0F4761" w:themeColor="accent1" w:themeShade="BF"/>
          <w:sz w:val="28"/>
          <w:szCs w:val="28"/>
          <w:lang w:eastAsia="zh-CN"/>
        </w:rPr>
        <w:t xml:space="preserve"> budget line item</w:t>
      </w:r>
      <w:r w:rsidRPr="00207635">
        <w:rPr>
          <w:rFonts w:ascii="Times New Roman" w:eastAsiaTheme="majorEastAsia" w:hAnsi="Times New Roman" w:cs="Times New Roman"/>
          <w:color w:val="0F4761" w:themeColor="accent1" w:themeShade="BF"/>
          <w:sz w:val="28"/>
          <w:szCs w:val="28"/>
          <w:lang w:eastAsia="zh-CN"/>
        </w:rPr>
        <w:t xml:space="preserve"> </w:t>
      </w:r>
      <w:r w:rsidR="00C334A9">
        <w:rPr>
          <w:rFonts w:ascii="Times New Roman" w:eastAsiaTheme="majorEastAsia" w:hAnsi="Times New Roman" w:cs="Times New Roman"/>
          <w:color w:val="0F4761" w:themeColor="accent1" w:themeShade="BF"/>
          <w:sz w:val="28"/>
          <w:szCs w:val="28"/>
          <w:lang w:eastAsia="zh-CN"/>
        </w:rPr>
        <w:t>(</w:t>
      </w:r>
      <w:r w:rsidRPr="00207635">
        <w:rPr>
          <w:rFonts w:ascii="Times New Roman" w:eastAsiaTheme="majorEastAsia" w:hAnsi="Times New Roman" w:cs="Times New Roman"/>
          <w:color w:val="0F4761" w:themeColor="accent1" w:themeShade="BF"/>
          <w:sz w:val="28"/>
          <w:szCs w:val="28"/>
          <w:lang w:eastAsia="zh-CN"/>
        </w:rPr>
        <w:t>BLI</w:t>
      </w:r>
      <w:r w:rsidR="00C334A9">
        <w:rPr>
          <w:rFonts w:ascii="Times New Roman" w:eastAsiaTheme="majorEastAsia" w:hAnsi="Times New Roman" w:cs="Times New Roman"/>
          <w:color w:val="0F4761" w:themeColor="accent1" w:themeShade="BF"/>
          <w:sz w:val="28"/>
          <w:szCs w:val="28"/>
          <w:lang w:eastAsia="zh-CN"/>
        </w:rPr>
        <w:t>)</w:t>
      </w:r>
      <w:r w:rsidRPr="00207635">
        <w:rPr>
          <w:rFonts w:ascii="Times New Roman" w:eastAsiaTheme="majorEastAsia" w:hAnsi="Times New Roman" w:cs="Times New Roman"/>
          <w:color w:val="0F4761" w:themeColor="accent1" w:themeShade="BF"/>
          <w:sz w:val="28"/>
          <w:szCs w:val="28"/>
          <w:lang w:eastAsia="zh-CN"/>
        </w:rPr>
        <w:t xml:space="preserve"> auto calculate based on # of units and</w:t>
      </w:r>
      <w:r w:rsidR="00C334A9">
        <w:rPr>
          <w:rFonts w:ascii="Times New Roman" w:eastAsiaTheme="majorEastAsia" w:hAnsi="Times New Roman" w:cs="Times New Roman"/>
          <w:color w:val="0F4761" w:themeColor="accent1" w:themeShade="BF"/>
          <w:sz w:val="28"/>
          <w:szCs w:val="28"/>
          <w:lang w:eastAsia="zh-CN"/>
        </w:rPr>
        <w:t xml:space="preserve"> Fair Market Rent</w:t>
      </w:r>
      <w:r w:rsidRPr="00207635">
        <w:rPr>
          <w:rFonts w:ascii="Times New Roman" w:eastAsiaTheme="majorEastAsia" w:hAnsi="Times New Roman" w:cs="Times New Roman"/>
          <w:color w:val="0F4761" w:themeColor="accent1" w:themeShade="BF"/>
          <w:sz w:val="28"/>
          <w:szCs w:val="28"/>
          <w:lang w:eastAsia="zh-CN"/>
        </w:rPr>
        <w:t xml:space="preserve"> </w:t>
      </w:r>
      <w:r w:rsidR="00C334A9">
        <w:rPr>
          <w:rFonts w:ascii="Times New Roman" w:eastAsiaTheme="majorEastAsia" w:hAnsi="Times New Roman" w:cs="Times New Roman"/>
          <w:color w:val="0F4761" w:themeColor="accent1" w:themeShade="BF"/>
          <w:sz w:val="28"/>
          <w:szCs w:val="28"/>
          <w:lang w:eastAsia="zh-CN"/>
        </w:rPr>
        <w:t>(</w:t>
      </w:r>
      <w:r w:rsidRPr="00207635">
        <w:rPr>
          <w:rFonts w:ascii="Times New Roman" w:eastAsiaTheme="majorEastAsia" w:hAnsi="Times New Roman" w:cs="Times New Roman"/>
          <w:color w:val="0F4761" w:themeColor="accent1" w:themeShade="BF"/>
          <w:sz w:val="28"/>
          <w:szCs w:val="28"/>
          <w:lang w:eastAsia="zh-CN"/>
        </w:rPr>
        <w:t>FMR</w:t>
      </w:r>
      <w:r w:rsidR="00C334A9">
        <w:rPr>
          <w:rFonts w:ascii="Times New Roman" w:eastAsiaTheme="majorEastAsia" w:hAnsi="Times New Roman" w:cs="Times New Roman"/>
          <w:color w:val="0F4761" w:themeColor="accent1" w:themeShade="BF"/>
          <w:sz w:val="28"/>
          <w:szCs w:val="28"/>
          <w:lang w:eastAsia="zh-CN"/>
        </w:rPr>
        <w:t>)</w:t>
      </w:r>
      <w:r w:rsidRPr="00207635">
        <w:rPr>
          <w:rFonts w:ascii="Times New Roman" w:eastAsiaTheme="majorEastAsia" w:hAnsi="Times New Roman" w:cs="Times New Roman"/>
          <w:color w:val="0F4761" w:themeColor="accent1" w:themeShade="BF"/>
          <w:sz w:val="28"/>
          <w:szCs w:val="28"/>
          <w:lang w:eastAsia="zh-CN"/>
        </w:rPr>
        <w:t xml:space="preserve"> for the area?</w:t>
      </w:r>
    </w:p>
    <w:p w14:paraId="468EA398" w14:textId="77777777" w:rsidR="0050718B" w:rsidRPr="00207635" w:rsidRDefault="0050718B" w:rsidP="0050718B">
      <w:pPr>
        <w:rPr>
          <w:rFonts w:ascii="Times New Roman" w:eastAsiaTheme="minorEastAsia" w:hAnsi="Times New Roman" w:cs="Times New Roman"/>
          <w:sz w:val="28"/>
          <w:szCs w:val="28"/>
          <w:lang w:eastAsia="zh-CN"/>
        </w:rPr>
      </w:pPr>
      <w:r w:rsidRPr="00207635">
        <w:rPr>
          <w:rFonts w:ascii="Times New Roman" w:eastAsiaTheme="minorEastAsia" w:hAnsi="Times New Roman" w:cs="Times New Roman"/>
          <w:sz w:val="28"/>
          <w:szCs w:val="28"/>
          <w:lang w:eastAsia="zh-CN"/>
        </w:rPr>
        <w:t>Answer: Yes, a program applicant will have to enter the FMR for a certain area</w:t>
      </w:r>
      <w:r w:rsidR="005D2767">
        <w:rPr>
          <w:rFonts w:ascii="Times New Roman" w:eastAsiaTheme="minorEastAsia" w:hAnsi="Times New Roman" w:cs="Times New Roman"/>
          <w:sz w:val="28"/>
          <w:szCs w:val="28"/>
          <w:lang w:eastAsia="zh-CN"/>
        </w:rPr>
        <w:t>,</w:t>
      </w:r>
      <w:r w:rsidRPr="00207635">
        <w:rPr>
          <w:rFonts w:ascii="Times New Roman" w:eastAsiaTheme="minorEastAsia" w:hAnsi="Times New Roman" w:cs="Times New Roman"/>
          <w:sz w:val="28"/>
          <w:szCs w:val="28"/>
          <w:lang w:eastAsia="zh-CN"/>
        </w:rPr>
        <w:t xml:space="preserve"> and </w:t>
      </w:r>
      <w:proofErr w:type="spellStart"/>
      <w:r w:rsidRPr="00207635">
        <w:rPr>
          <w:rFonts w:ascii="Times New Roman" w:eastAsiaTheme="minorEastAsia" w:hAnsi="Times New Roman" w:cs="Times New Roman"/>
          <w:sz w:val="28"/>
          <w:szCs w:val="28"/>
          <w:lang w:eastAsia="zh-CN"/>
        </w:rPr>
        <w:t>eSNAPS</w:t>
      </w:r>
      <w:proofErr w:type="spellEnd"/>
      <w:r w:rsidRPr="00207635">
        <w:rPr>
          <w:rFonts w:ascii="Times New Roman" w:eastAsiaTheme="minorEastAsia" w:hAnsi="Times New Roman" w:cs="Times New Roman"/>
          <w:sz w:val="28"/>
          <w:szCs w:val="28"/>
          <w:lang w:eastAsia="zh-CN"/>
        </w:rPr>
        <w:t xml:space="preserve"> will automatically populate it.</w:t>
      </w:r>
    </w:p>
    <w:p w14:paraId="6926E58B" w14:textId="77777777" w:rsidR="0050718B" w:rsidRPr="00207635" w:rsidRDefault="0050718B" w:rsidP="0050718B">
      <w:pPr>
        <w:keepNext/>
        <w:keepLines/>
        <w:spacing w:before="160" w:after="80"/>
        <w:outlineLvl w:val="1"/>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Question: How does payment of utilities work for transitional housing programs? Does the program pay them directly?</w:t>
      </w:r>
    </w:p>
    <w:p w14:paraId="1440F1D8" w14:textId="77777777" w:rsidR="0050718B" w:rsidRPr="00207635" w:rsidRDefault="0050718B" w:rsidP="0050718B">
      <w:pPr>
        <w:rPr>
          <w:rFonts w:ascii="Times New Roman" w:eastAsiaTheme="minorEastAsia" w:hAnsi="Times New Roman" w:cs="Times New Roman"/>
          <w:sz w:val="28"/>
          <w:szCs w:val="28"/>
          <w:lang w:eastAsia="zh-CN"/>
        </w:rPr>
      </w:pPr>
      <w:r w:rsidRPr="00207635">
        <w:rPr>
          <w:rFonts w:ascii="Times New Roman" w:eastAsiaTheme="minorEastAsia" w:hAnsi="Times New Roman" w:cs="Times New Roman"/>
          <w:sz w:val="28"/>
          <w:szCs w:val="28"/>
          <w:lang w:eastAsia="zh-CN"/>
        </w:rPr>
        <w:t xml:space="preserve">Answer: </w:t>
      </w:r>
      <w:r w:rsidR="007901E6">
        <w:rPr>
          <w:rFonts w:ascii="Times New Roman" w:eastAsiaTheme="minorEastAsia" w:hAnsi="Times New Roman" w:cs="Times New Roman"/>
          <w:sz w:val="28"/>
          <w:szCs w:val="28"/>
          <w:lang w:eastAsia="zh-CN"/>
        </w:rPr>
        <w:t xml:space="preserve">It depends on what is </w:t>
      </w:r>
      <w:r w:rsidR="003C12C2">
        <w:rPr>
          <w:rFonts w:ascii="Times New Roman" w:eastAsiaTheme="minorEastAsia" w:hAnsi="Times New Roman" w:cs="Times New Roman"/>
          <w:sz w:val="28"/>
          <w:szCs w:val="28"/>
          <w:lang w:eastAsia="zh-CN"/>
        </w:rPr>
        <w:t xml:space="preserve">specified in the lease. Any utility not included in the lease (not including phone, internet, or cable) can </w:t>
      </w:r>
      <w:r w:rsidR="00FD33C0">
        <w:rPr>
          <w:rFonts w:ascii="Times New Roman" w:eastAsiaTheme="minorEastAsia" w:hAnsi="Times New Roman" w:cs="Times New Roman"/>
          <w:sz w:val="28"/>
          <w:szCs w:val="28"/>
          <w:lang w:eastAsia="zh-CN"/>
        </w:rPr>
        <w:t>be paid</w:t>
      </w:r>
      <w:r w:rsidR="00465ABD" w:rsidRPr="00207635">
        <w:rPr>
          <w:rFonts w:ascii="Times New Roman" w:eastAsiaTheme="minorEastAsia" w:hAnsi="Times New Roman" w:cs="Times New Roman"/>
          <w:sz w:val="28"/>
          <w:szCs w:val="28"/>
          <w:lang w:eastAsia="zh-CN"/>
        </w:rPr>
        <w:t xml:space="preserve"> directly to the utility company. </w:t>
      </w:r>
      <w:r w:rsidR="00B5361C">
        <w:rPr>
          <w:rFonts w:ascii="Times New Roman" w:eastAsiaTheme="minorEastAsia" w:hAnsi="Times New Roman" w:cs="Times New Roman"/>
          <w:sz w:val="28"/>
          <w:szCs w:val="28"/>
          <w:lang w:eastAsia="zh-CN"/>
        </w:rPr>
        <w:t xml:space="preserve">Since the lease is in the agency’s name, the utility account will also be. </w:t>
      </w:r>
    </w:p>
    <w:p w14:paraId="1A8AB7F9" w14:textId="77777777" w:rsidR="0050718B" w:rsidRPr="00207635" w:rsidRDefault="0050718B" w:rsidP="0050718B">
      <w:pPr>
        <w:keepNext/>
        <w:keepLines/>
        <w:spacing w:before="160" w:after="80"/>
        <w:outlineLvl w:val="1"/>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Question: Can a transitional housing project have both leasing and operating dollars in their budget? If yes, can they use leasing dollars to pay rent and operating dollars to pay for utilities?</w:t>
      </w:r>
    </w:p>
    <w:p w14:paraId="56C09064" w14:textId="77777777" w:rsidR="0050718B" w:rsidRPr="00207635" w:rsidRDefault="0050718B" w:rsidP="0050718B">
      <w:pPr>
        <w:rPr>
          <w:rFonts w:ascii="Times New Roman" w:eastAsiaTheme="minorEastAsia" w:hAnsi="Times New Roman" w:cs="Times New Roman"/>
          <w:sz w:val="28"/>
          <w:szCs w:val="28"/>
          <w:lang w:eastAsia="zh-CN"/>
        </w:rPr>
      </w:pPr>
      <w:r w:rsidRPr="00207635">
        <w:rPr>
          <w:rFonts w:ascii="Times New Roman" w:eastAsiaTheme="minorEastAsia" w:hAnsi="Times New Roman" w:cs="Times New Roman"/>
          <w:sz w:val="28"/>
          <w:szCs w:val="28"/>
          <w:lang w:eastAsia="zh-CN"/>
        </w:rPr>
        <w:t>Answer: A grantee can pay the landlord using Leasing funds (</w:t>
      </w:r>
      <w:r w:rsidR="003C12C2">
        <w:rPr>
          <w:rFonts w:ascii="Times New Roman" w:eastAsiaTheme="minorEastAsia" w:hAnsi="Times New Roman" w:cs="Times New Roman"/>
          <w:sz w:val="28"/>
          <w:szCs w:val="28"/>
          <w:lang w:eastAsia="zh-CN"/>
        </w:rPr>
        <w:t>not to exceed</w:t>
      </w:r>
      <w:r w:rsidR="003C12C2" w:rsidRPr="00207635">
        <w:rPr>
          <w:rFonts w:ascii="Times New Roman" w:eastAsiaTheme="minorEastAsia" w:hAnsi="Times New Roman" w:cs="Times New Roman"/>
          <w:sz w:val="28"/>
          <w:szCs w:val="28"/>
          <w:lang w:eastAsia="zh-CN"/>
        </w:rPr>
        <w:t xml:space="preserve"> </w:t>
      </w:r>
      <w:r w:rsidRPr="00207635">
        <w:rPr>
          <w:rFonts w:ascii="Times New Roman" w:eastAsiaTheme="minorEastAsia" w:hAnsi="Times New Roman" w:cs="Times New Roman"/>
          <w:sz w:val="28"/>
          <w:szCs w:val="28"/>
          <w:lang w:eastAsia="zh-CN"/>
        </w:rPr>
        <w:t xml:space="preserve">FMR), and the grantee can also pay utilities directly to </w:t>
      </w:r>
      <w:r w:rsidR="00A566F1">
        <w:rPr>
          <w:rFonts w:ascii="Times New Roman" w:eastAsiaTheme="minorEastAsia" w:hAnsi="Times New Roman" w:cs="Times New Roman"/>
          <w:sz w:val="28"/>
          <w:szCs w:val="28"/>
          <w:lang w:eastAsia="zh-CN"/>
        </w:rPr>
        <w:t>the utility company</w:t>
      </w:r>
      <w:r w:rsidRPr="00207635">
        <w:rPr>
          <w:rFonts w:ascii="Times New Roman" w:eastAsiaTheme="minorEastAsia" w:hAnsi="Times New Roman" w:cs="Times New Roman"/>
          <w:sz w:val="28"/>
          <w:szCs w:val="28"/>
          <w:lang w:eastAsia="zh-CN"/>
        </w:rPr>
        <w:t xml:space="preserve"> using Operating funds.</w:t>
      </w:r>
    </w:p>
    <w:p w14:paraId="34702A5D" w14:textId="77777777" w:rsidR="0050718B" w:rsidRPr="00207635" w:rsidRDefault="0050718B" w:rsidP="0050718B">
      <w:pPr>
        <w:keepNext/>
        <w:keepLines/>
        <w:spacing w:before="160" w:after="80"/>
        <w:outlineLvl w:val="1"/>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lastRenderedPageBreak/>
        <w:t>Question: For transition housing programs, are participants required to pay an occupancy fee (contribute part of their income toward their housing)?</w:t>
      </w:r>
    </w:p>
    <w:p w14:paraId="4E160A0D" w14:textId="77777777" w:rsidR="0050718B" w:rsidRPr="00207635" w:rsidRDefault="0050718B" w:rsidP="0050718B">
      <w:pPr>
        <w:rPr>
          <w:rFonts w:ascii="Times New Roman" w:eastAsiaTheme="minorEastAsia" w:hAnsi="Times New Roman" w:cs="Times New Roman"/>
          <w:sz w:val="28"/>
          <w:szCs w:val="28"/>
          <w:lang w:eastAsia="zh-CN"/>
        </w:rPr>
      </w:pPr>
      <w:r w:rsidRPr="00207635">
        <w:rPr>
          <w:rFonts w:ascii="Times New Roman" w:eastAsiaTheme="minorEastAsia" w:hAnsi="Times New Roman" w:cs="Times New Roman"/>
          <w:sz w:val="28"/>
          <w:szCs w:val="28"/>
          <w:lang w:eastAsia="zh-CN"/>
        </w:rPr>
        <w:t xml:space="preserve">Answer: </w:t>
      </w:r>
      <w:r w:rsidR="005D0FFF" w:rsidRPr="00207635">
        <w:rPr>
          <w:rFonts w:ascii="Times New Roman" w:eastAsiaTheme="minorEastAsia" w:hAnsi="Times New Roman" w:cs="Times New Roman"/>
          <w:sz w:val="28"/>
          <w:szCs w:val="28"/>
          <w:lang w:eastAsia="zh-CN"/>
        </w:rPr>
        <w:t xml:space="preserve">Transitional housing programs are not required to </w:t>
      </w:r>
      <w:r w:rsidR="007605AF" w:rsidRPr="00207635">
        <w:rPr>
          <w:rFonts w:ascii="Times New Roman" w:eastAsiaTheme="minorEastAsia" w:hAnsi="Times New Roman" w:cs="Times New Roman"/>
          <w:sz w:val="28"/>
          <w:szCs w:val="28"/>
          <w:lang w:eastAsia="zh-CN"/>
        </w:rPr>
        <w:t>charge occupancy fees. However, if a transitional housing program uses</w:t>
      </w:r>
      <w:r w:rsidRPr="00207635">
        <w:rPr>
          <w:rFonts w:ascii="Times New Roman" w:eastAsiaTheme="minorEastAsia" w:hAnsi="Times New Roman" w:cs="Times New Roman"/>
          <w:sz w:val="28"/>
          <w:szCs w:val="28"/>
          <w:lang w:eastAsia="zh-CN"/>
        </w:rPr>
        <w:t xml:space="preserve"> rental assistance,</w:t>
      </w:r>
      <w:r w:rsidR="007605AF" w:rsidRPr="00207635">
        <w:rPr>
          <w:rFonts w:ascii="Times New Roman" w:eastAsiaTheme="minorEastAsia" w:hAnsi="Times New Roman" w:cs="Times New Roman"/>
          <w:sz w:val="28"/>
          <w:szCs w:val="28"/>
          <w:lang w:eastAsia="zh-CN"/>
        </w:rPr>
        <w:t xml:space="preserve"> clients will have to pay rent</w:t>
      </w:r>
      <w:r w:rsidR="00A3090A" w:rsidRPr="00207635">
        <w:rPr>
          <w:rFonts w:ascii="Times New Roman" w:eastAsiaTheme="minorEastAsia" w:hAnsi="Times New Roman" w:cs="Times New Roman"/>
          <w:sz w:val="28"/>
          <w:szCs w:val="28"/>
          <w:lang w:eastAsia="zh-CN"/>
        </w:rPr>
        <w:t xml:space="preserve">. Rental assistance rules for TH are the same as Permanent Supportive Housing projects, so clients would have to contribute 30% of their adjusted gross income. </w:t>
      </w:r>
      <w:r w:rsidR="00D0141A" w:rsidRPr="00207635">
        <w:rPr>
          <w:rFonts w:ascii="Times New Roman" w:eastAsiaTheme="minorEastAsia" w:hAnsi="Times New Roman" w:cs="Times New Roman"/>
          <w:sz w:val="28"/>
          <w:szCs w:val="28"/>
          <w:lang w:eastAsia="zh-CN"/>
        </w:rPr>
        <w:t xml:space="preserve">If a client has </w:t>
      </w:r>
      <w:r w:rsidR="00891573" w:rsidRPr="00207635">
        <w:rPr>
          <w:rFonts w:ascii="Times New Roman" w:eastAsiaTheme="minorEastAsia" w:hAnsi="Times New Roman" w:cs="Times New Roman"/>
          <w:sz w:val="28"/>
          <w:szCs w:val="28"/>
          <w:lang w:eastAsia="zh-CN"/>
        </w:rPr>
        <w:t xml:space="preserve">no income, they do not have to pay </w:t>
      </w:r>
      <w:r w:rsidR="00080D8D" w:rsidRPr="00207635">
        <w:rPr>
          <w:rFonts w:ascii="Times New Roman" w:eastAsiaTheme="minorEastAsia" w:hAnsi="Times New Roman" w:cs="Times New Roman"/>
          <w:sz w:val="28"/>
          <w:szCs w:val="28"/>
          <w:lang w:eastAsia="zh-CN"/>
        </w:rPr>
        <w:t>rent.</w:t>
      </w:r>
    </w:p>
    <w:p w14:paraId="3E8C6D83" w14:textId="77777777" w:rsidR="0050718B" w:rsidRPr="00207635" w:rsidRDefault="0050718B" w:rsidP="0050718B">
      <w:pPr>
        <w:keepNext/>
        <w:keepLines/>
        <w:spacing w:before="160" w:after="80"/>
        <w:outlineLvl w:val="1"/>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Question: For an RRH program that has chosen to end after FY25 rather than transition to TH, can they reduce their budget for FY25 and offer those dollars to RICoC to reallocate to another project?</w:t>
      </w:r>
    </w:p>
    <w:p w14:paraId="2C521DCC" w14:textId="77777777" w:rsidR="0050718B" w:rsidRPr="00207635" w:rsidRDefault="0050718B" w:rsidP="0050718B">
      <w:pPr>
        <w:rPr>
          <w:rFonts w:ascii="Times New Roman" w:eastAsiaTheme="minorEastAsia" w:hAnsi="Times New Roman" w:cs="Times New Roman"/>
          <w:sz w:val="28"/>
          <w:szCs w:val="28"/>
          <w:lang w:eastAsia="zh-CN"/>
        </w:rPr>
      </w:pPr>
      <w:r w:rsidRPr="00207635">
        <w:rPr>
          <w:rFonts w:ascii="Times New Roman" w:eastAsiaTheme="minorEastAsia" w:hAnsi="Times New Roman" w:cs="Times New Roman"/>
          <w:sz w:val="28"/>
          <w:szCs w:val="28"/>
          <w:lang w:eastAsia="zh-CN"/>
        </w:rPr>
        <w:t xml:space="preserve">Answer: </w:t>
      </w:r>
      <w:r w:rsidR="000A7B64" w:rsidRPr="00207635">
        <w:rPr>
          <w:rFonts w:ascii="Times New Roman" w:eastAsiaTheme="minorEastAsia" w:hAnsi="Times New Roman" w:cs="Times New Roman"/>
          <w:sz w:val="28"/>
          <w:szCs w:val="28"/>
          <w:lang w:eastAsia="zh-CN"/>
        </w:rPr>
        <w:t>N</w:t>
      </w:r>
      <w:r w:rsidRPr="00207635">
        <w:rPr>
          <w:rFonts w:ascii="Times New Roman" w:eastAsiaTheme="minorEastAsia" w:hAnsi="Times New Roman" w:cs="Times New Roman"/>
          <w:sz w:val="28"/>
          <w:szCs w:val="28"/>
          <w:lang w:eastAsia="zh-CN"/>
        </w:rPr>
        <w:t>o, that would have had to be done in early 2026</w:t>
      </w:r>
      <w:r w:rsidR="000A7B64" w:rsidRPr="00207635">
        <w:rPr>
          <w:rFonts w:ascii="Times New Roman" w:eastAsiaTheme="minorEastAsia" w:hAnsi="Times New Roman" w:cs="Times New Roman"/>
          <w:sz w:val="28"/>
          <w:szCs w:val="28"/>
          <w:lang w:eastAsia="zh-CN"/>
        </w:rPr>
        <w:t>.</w:t>
      </w:r>
    </w:p>
    <w:p w14:paraId="654DE177" w14:textId="77777777" w:rsidR="0050718B" w:rsidRPr="00207635" w:rsidRDefault="0050718B" w:rsidP="0050718B">
      <w:pPr>
        <w:keepNext/>
        <w:keepLines/>
        <w:spacing w:before="160" w:after="80"/>
        <w:outlineLvl w:val="1"/>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Question: Can a transitional housing program charge participants an occupancy fee? If yes, is this considered program income, or something else? If yes, would programs have to reduce the amount they are charging to their CoC grant so that the total rent paid for the unit does not exceed FMR?</w:t>
      </w:r>
    </w:p>
    <w:p w14:paraId="77CF8192" w14:textId="77777777" w:rsidR="0050718B" w:rsidRPr="00207635" w:rsidRDefault="0050718B" w:rsidP="0050718B">
      <w:pPr>
        <w:rPr>
          <w:rFonts w:ascii="Times New Roman" w:eastAsiaTheme="minorEastAsia" w:hAnsi="Times New Roman" w:cs="Times New Roman"/>
          <w:sz w:val="28"/>
          <w:szCs w:val="28"/>
          <w:lang w:eastAsia="zh-CN"/>
        </w:rPr>
      </w:pPr>
      <w:r w:rsidRPr="00207635">
        <w:rPr>
          <w:rFonts w:ascii="Times New Roman" w:eastAsiaTheme="minorEastAsia" w:hAnsi="Times New Roman" w:cs="Times New Roman"/>
          <w:sz w:val="28"/>
          <w:szCs w:val="28"/>
          <w:lang w:eastAsia="zh-CN"/>
        </w:rPr>
        <w:t>Answer: HUD Leasing funds cannot pay more than FMR</w:t>
      </w:r>
      <w:r w:rsidR="00DC0A89" w:rsidRPr="00207635">
        <w:rPr>
          <w:rFonts w:ascii="Times New Roman" w:eastAsiaTheme="minorEastAsia" w:hAnsi="Times New Roman" w:cs="Times New Roman"/>
          <w:sz w:val="28"/>
          <w:szCs w:val="28"/>
          <w:lang w:eastAsia="zh-CN"/>
        </w:rPr>
        <w:t xml:space="preserve">, but a grantee can pay for the difference in rent by using other </w:t>
      </w:r>
      <w:r w:rsidRPr="00207635">
        <w:rPr>
          <w:rFonts w:ascii="Times New Roman" w:eastAsiaTheme="minorEastAsia" w:hAnsi="Times New Roman" w:cs="Times New Roman"/>
          <w:sz w:val="28"/>
          <w:szCs w:val="28"/>
          <w:lang w:eastAsia="zh-CN"/>
        </w:rPr>
        <w:t>funding sources.</w:t>
      </w:r>
      <w:r w:rsidR="00C17948" w:rsidRPr="00207635">
        <w:rPr>
          <w:rFonts w:ascii="Times New Roman" w:eastAsiaTheme="minorEastAsia" w:hAnsi="Times New Roman" w:cs="Times New Roman"/>
          <w:sz w:val="28"/>
          <w:szCs w:val="28"/>
          <w:lang w:eastAsia="zh-CN"/>
        </w:rPr>
        <w:t xml:space="preserve"> If an occupancy fee is collected</w:t>
      </w:r>
      <w:r w:rsidR="00396389" w:rsidRPr="00207635">
        <w:rPr>
          <w:rFonts w:ascii="Times New Roman" w:eastAsiaTheme="minorEastAsia" w:hAnsi="Times New Roman" w:cs="Times New Roman"/>
          <w:sz w:val="28"/>
          <w:szCs w:val="28"/>
          <w:lang w:eastAsia="zh-CN"/>
        </w:rPr>
        <w:t xml:space="preserve"> from clients</w:t>
      </w:r>
      <w:r w:rsidR="00217FD4" w:rsidRPr="00207635">
        <w:rPr>
          <w:rFonts w:ascii="Times New Roman" w:eastAsiaTheme="minorEastAsia" w:hAnsi="Times New Roman" w:cs="Times New Roman"/>
          <w:sz w:val="28"/>
          <w:szCs w:val="28"/>
          <w:lang w:eastAsia="zh-CN"/>
        </w:rPr>
        <w:t xml:space="preserve">, </w:t>
      </w:r>
      <w:r w:rsidR="00396389" w:rsidRPr="00207635">
        <w:rPr>
          <w:rFonts w:ascii="Times New Roman" w:eastAsiaTheme="minorEastAsia" w:hAnsi="Times New Roman" w:cs="Times New Roman"/>
          <w:sz w:val="28"/>
          <w:szCs w:val="28"/>
          <w:lang w:eastAsia="zh-CN"/>
        </w:rPr>
        <w:t>it</w:t>
      </w:r>
      <w:r w:rsidR="00217FD4" w:rsidRPr="00207635">
        <w:rPr>
          <w:rFonts w:ascii="Times New Roman" w:eastAsiaTheme="minorEastAsia" w:hAnsi="Times New Roman" w:cs="Times New Roman"/>
          <w:sz w:val="28"/>
          <w:szCs w:val="28"/>
          <w:lang w:eastAsia="zh-CN"/>
        </w:rPr>
        <w:t xml:space="preserve"> would be considered program income. </w:t>
      </w:r>
    </w:p>
    <w:p w14:paraId="6EAABB18" w14:textId="77777777" w:rsidR="0050718B" w:rsidRPr="00207635" w:rsidRDefault="0050718B" w:rsidP="0050718B">
      <w:pPr>
        <w:keepNext/>
        <w:keepLines/>
        <w:spacing w:before="160" w:after="80"/>
        <w:outlineLvl w:val="1"/>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Question: For organizations that are eligible to have a rental assistance BLI in a transitional housing project, what kinds of rental assistance are allowed (</w:t>
      </w:r>
      <w:r w:rsidR="00AE15E5" w:rsidRPr="00207635">
        <w:rPr>
          <w:rFonts w:ascii="Times New Roman" w:eastAsiaTheme="majorEastAsia" w:hAnsi="Times New Roman" w:cs="Times New Roman"/>
          <w:color w:val="0F4761" w:themeColor="accent1" w:themeShade="BF"/>
          <w:sz w:val="28"/>
          <w:szCs w:val="28"/>
          <w:lang w:eastAsia="zh-CN"/>
        </w:rPr>
        <w:t>SBRA-Sponsored-based</w:t>
      </w:r>
      <w:r w:rsidR="00396389" w:rsidRPr="00207635">
        <w:rPr>
          <w:rFonts w:ascii="Times New Roman" w:eastAsiaTheme="majorEastAsia" w:hAnsi="Times New Roman" w:cs="Times New Roman"/>
          <w:color w:val="0F4761" w:themeColor="accent1" w:themeShade="BF"/>
          <w:sz w:val="28"/>
          <w:szCs w:val="28"/>
          <w:lang w:eastAsia="zh-CN"/>
        </w:rPr>
        <w:t xml:space="preserve"> rental assist</w:t>
      </w:r>
      <w:r w:rsidR="00AE15E5" w:rsidRPr="00207635">
        <w:rPr>
          <w:rFonts w:ascii="Times New Roman" w:eastAsiaTheme="majorEastAsia" w:hAnsi="Times New Roman" w:cs="Times New Roman"/>
          <w:color w:val="0F4761" w:themeColor="accent1" w:themeShade="BF"/>
          <w:sz w:val="28"/>
          <w:szCs w:val="28"/>
          <w:lang w:eastAsia="zh-CN"/>
        </w:rPr>
        <w:t>ance, TBRA-Tenant-Based Rental Assistance, PBRA-Project-Based Rental Assistance</w:t>
      </w:r>
      <w:r w:rsidRPr="00207635">
        <w:rPr>
          <w:rFonts w:ascii="Times New Roman" w:eastAsiaTheme="majorEastAsia" w:hAnsi="Times New Roman" w:cs="Times New Roman"/>
          <w:color w:val="0F4761" w:themeColor="accent1" w:themeShade="BF"/>
          <w:sz w:val="28"/>
          <w:szCs w:val="28"/>
          <w:lang w:eastAsia="zh-CN"/>
        </w:rPr>
        <w:t>)?</w:t>
      </w:r>
    </w:p>
    <w:p w14:paraId="26D867B4" w14:textId="77777777" w:rsidR="0050718B" w:rsidRPr="00207635" w:rsidRDefault="0050718B" w:rsidP="0050718B">
      <w:pPr>
        <w:rPr>
          <w:rFonts w:ascii="Times New Roman" w:eastAsiaTheme="minorEastAsia" w:hAnsi="Times New Roman" w:cs="Times New Roman"/>
          <w:sz w:val="28"/>
          <w:szCs w:val="28"/>
          <w:lang w:eastAsia="zh-CN"/>
        </w:rPr>
      </w:pPr>
      <w:r w:rsidRPr="00207635">
        <w:rPr>
          <w:rFonts w:ascii="Times New Roman" w:eastAsiaTheme="minorEastAsia" w:hAnsi="Times New Roman" w:cs="Times New Roman"/>
          <w:sz w:val="28"/>
          <w:szCs w:val="28"/>
          <w:lang w:eastAsia="zh-CN"/>
        </w:rPr>
        <w:t>Answer: Yes, all 3 can be used in Transitional Housing.</w:t>
      </w:r>
    </w:p>
    <w:p w14:paraId="570F3217" w14:textId="77777777" w:rsidR="0050718B" w:rsidRPr="00207635" w:rsidRDefault="0050718B" w:rsidP="0050718B">
      <w:pPr>
        <w:keepNext/>
        <w:keepLines/>
        <w:spacing w:before="160" w:after="80"/>
        <w:outlineLvl w:val="1"/>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Question: For transitional housing projects that are awarded a new transition grant, when do the 40 hours of service requirements start? Is it on day 1 of the transition grant or at the end of the grant term?</w:t>
      </w:r>
    </w:p>
    <w:p w14:paraId="7D01840E" w14:textId="77777777" w:rsidR="0050718B" w:rsidRPr="00207635" w:rsidRDefault="0050718B" w:rsidP="0050718B">
      <w:pPr>
        <w:rPr>
          <w:rFonts w:ascii="Times New Roman" w:eastAsiaTheme="minorEastAsia" w:hAnsi="Times New Roman" w:cs="Times New Roman"/>
          <w:sz w:val="28"/>
          <w:szCs w:val="28"/>
          <w:lang w:eastAsia="zh-CN"/>
        </w:rPr>
      </w:pPr>
      <w:r w:rsidRPr="00207635">
        <w:rPr>
          <w:rFonts w:ascii="Times New Roman" w:eastAsiaTheme="minorEastAsia" w:hAnsi="Times New Roman" w:cs="Times New Roman"/>
          <w:sz w:val="28"/>
          <w:szCs w:val="28"/>
          <w:lang w:eastAsia="zh-CN"/>
        </w:rPr>
        <w:t>Answer: The requirement would start once a participant begins their enrollment in the project</w:t>
      </w:r>
      <w:r w:rsidR="00455461" w:rsidRPr="00207635">
        <w:rPr>
          <w:rFonts w:ascii="Times New Roman" w:eastAsiaTheme="minorEastAsia" w:hAnsi="Times New Roman" w:cs="Times New Roman"/>
          <w:sz w:val="28"/>
          <w:szCs w:val="28"/>
          <w:lang w:eastAsia="zh-CN"/>
        </w:rPr>
        <w:t xml:space="preserve">. </w:t>
      </w:r>
      <w:r w:rsidR="001E555C">
        <w:rPr>
          <w:rFonts w:ascii="Times New Roman" w:eastAsiaTheme="minorEastAsia" w:hAnsi="Times New Roman" w:cs="Times New Roman"/>
          <w:sz w:val="28"/>
          <w:szCs w:val="28"/>
          <w:lang w:eastAsia="zh-CN"/>
        </w:rPr>
        <w:t xml:space="preserve">If a participant </w:t>
      </w:r>
      <w:r w:rsidR="009959E1">
        <w:rPr>
          <w:rFonts w:ascii="Times New Roman" w:eastAsiaTheme="minorEastAsia" w:hAnsi="Times New Roman" w:cs="Times New Roman"/>
          <w:sz w:val="28"/>
          <w:szCs w:val="28"/>
          <w:lang w:eastAsia="zh-CN"/>
        </w:rPr>
        <w:t>transitions from an existing CoC project to the TH project, the requirement will begin</w:t>
      </w:r>
      <w:r w:rsidR="001E555C">
        <w:rPr>
          <w:rFonts w:ascii="Times New Roman" w:eastAsiaTheme="minorEastAsia" w:hAnsi="Times New Roman" w:cs="Times New Roman"/>
          <w:sz w:val="28"/>
          <w:szCs w:val="28"/>
          <w:lang w:eastAsia="zh-CN"/>
        </w:rPr>
        <w:t xml:space="preserve"> at the annual certification/renewal. </w:t>
      </w:r>
      <w:r w:rsidR="006F070F" w:rsidRPr="00207635">
        <w:rPr>
          <w:rFonts w:ascii="Times New Roman" w:eastAsiaTheme="minorEastAsia" w:hAnsi="Times New Roman" w:cs="Times New Roman"/>
          <w:sz w:val="28"/>
          <w:szCs w:val="28"/>
          <w:lang w:eastAsia="zh-CN"/>
        </w:rPr>
        <w:t>S</w:t>
      </w:r>
      <w:r w:rsidR="007C5200" w:rsidRPr="00207635">
        <w:rPr>
          <w:rFonts w:ascii="Times New Roman" w:eastAsiaTheme="minorEastAsia" w:hAnsi="Times New Roman" w:cs="Times New Roman"/>
          <w:sz w:val="28"/>
          <w:szCs w:val="28"/>
          <w:lang w:eastAsia="zh-CN"/>
        </w:rPr>
        <w:t xml:space="preserve">ervice </w:t>
      </w:r>
      <w:r w:rsidR="006F070F" w:rsidRPr="00207635">
        <w:rPr>
          <w:rFonts w:ascii="Times New Roman" w:eastAsiaTheme="minorEastAsia" w:hAnsi="Times New Roman" w:cs="Times New Roman"/>
          <w:sz w:val="28"/>
          <w:szCs w:val="28"/>
          <w:lang w:eastAsia="zh-CN"/>
        </w:rPr>
        <w:t>activities</w:t>
      </w:r>
      <w:r w:rsidR="007C5200" w:rsidRPr="00207635">
        <w:rPr>
          <w:rFonts w:ascii="Times New Roman" w:eastAsiaTheme="minorEastAsia" w:hAnsi="Times New Roman" w:cs="Times New Roman"/>
          <w:sz w:val="28"/>
          <w:szCs w:val="28"/>
          <w:lang w:eastAsia="zh-CN"/>
        </w:rPr>
        <w:t xml:space="preserve"> </w:t>
      </w:r>
      <w:r w:rsidR="00082754" w:rsidRPr="00207635">
        <w:rPr>
          <w:rFonts w:ascii="Times New Roman" w:eastAsiaTheme="minorEastAsia" w:hAnsi="Times New Roman" w:cs="Times New Roman"/>
          <w:sz w:val="28"/>
          <w:szCs w:val="28"/>
          <w:lang w:eastAsia="zh-CN"/>
        </w:rPr>
        <w:t xml:space="preserve">must be documented in case notes to demonstrate that the service requirement is being met. </w:t>
      </w:r>
    </w:p>
    <w:p w14:paraId="3E33F5E9" w14:textId="77777777" w:rsidR="0050718B" w:rsidRPr="00207635" w:rsidRDefault="0050718B" w:rsidP="0050718B">
      <w:pPr>
        <w:keepNext/>
        <w:keepLines/>
        <w:spacing w:before="160" w:after="80"/>
        <w:outlineLvl w:val="1"/>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lastRenderedPageBreak/>
        <w:t xml:space="preserve">Question: For transitional housing projects, the 2025 NOFO says assistance can be provided for up to 24 months. Can assistance be </w:t>
      </w:r>
      <w:proofErr w:type="gramStart"/>
      <w:r w:rsidRPr="00207635">
        <w:rPr>
          <w:rFonts w:ascii="Times New Roman" w:eastAsiaTheme="majorEastAsia" w:hAnsi="Times New Roman" w:cs="Times New Roman"/>
          <w:color w:val="0F4761" w:themeColor="accent1" w:themeShade="BF"/>
          <w:sz w:val="28"/>
          <w:szCs w:val="28"/>
          <w:lang w:eastAsia="zh-CN"/>
        </w:rPr>
        <w:t>extended</w:t>
      </w:r>
      <w:proofErr w:type="gramEnd"/>
      <w:r w:rsidRPr="00207635">
        <w:rPr>
          <w:rFonts w:ascii="Times New Roman" w:eastAsiaTheme="majorEastAsia" w:hAnsi="Times New Roman" w:cs="Times New Roman"/>
          <w:color w:val="0F4761" w:themeColor="accent1" w:themeShade="BF"/>
          <w:sz w:val="28"/>
          <w:szCs w:val="28"/>
          <w:lang w:eastAsia="zh-CN"/>
        </w:rPr>
        <w:t xml:space="preserve"> past 24 months for any reason?</w:t>
      </w:r>
    </w:p>
    <w:p w14:paraId="6A6DC9FA" w14:textId="77777777" w:rsidR="00AA25D4" w:rsidRDefault="0050718B" w:rsidP="004D653E">
      <w:pPr>
        <w:rPr>
          <w:rFonts w:ascii="Times New Roman" w:eastAsiaTheme="minorEastAsia" w:hAnsi="Times New Roman" w:cs="Times New Roman"/>
          <w:sz w:val="28"/>
          <w:szCs w:val="28"/>
          <w:lang w:eastAsia="zh-CN"/>
        </w:rPr>
      </w:pPr>
      <w:r w:rsidRPr="00207635">
        <w:rPr>
          <w:rFonts w:ascii="Times New Roman" w:eastAsiaTheme="minorEastAsia" w:hAnsi="Times New Roman" w:cs="Times New Roman"/>
          <w:sz w:val="28"/>
          <w:szCs w:val="28"/>
          <w:lang w:eastAsia="zh-CN"/>
        </w:rPr>
        <w:t xml:space="preserve">Answer: A homeless individual or family may remain in transitional housing for a period longer than 24 months, if permanent housing for the individual or family has not been located or if the individual or family requires additional time to prepare for independent living. However, HUD may discontinue assistance for a transitional housing project if more than half of the homeless individuals or families remain in that </w:t>
      </w:r>
      <w:r w:rsidR="00AA25D4" w:rsidRPr="00207635">
        <w:rPr>
          <w:rFonts w:ascii="Times New Roman" w:eastAsiaTheme="minorEastAsia" w:hAnsi="Times New Roman" w:cs="Times New Roman"/>
          <w:sz w:val="28"/>
          <w:szCs w:val="28"/>
          <w:lang w:eastAsia="zh-CN"/>
        </w:rPr>
        <w:t>project for</w:t>
      </w:r>
      <w:r w:rsidRPr="00207635">
        <w:rPr>
          <w:rFonts w:ascii="Times New Roman" w:eastAsiaTheme="minorEastAsia" w:hAnsi="Times New Roman" w:cs="Times New Roman"/>
          <w:sz w:val="28"/>
          <w:szCs w:val="28"/>
          <w:lang w:eastAsia="zh-CN"/>
        </w:rPr>
        <w:t xml:space="preserve"> longer than 24 months. </w:t>
      </w:r>
    </w:p>
    <w:p w14:paraId="10EA6FF6" w14:textId="77777777" w:rsidR="004D653E" w:rsidRPr="00AA25D4" w:rsidRDefault="00AA25D4" w:rsidP="004D653E">
      <w:pPr>
        <w:rPr>
          <w:rFonts w:ascii="Times New Roman" w:eastAsiaTheme="minorEastAsia" w:hAnsi="Times New Roman" w:cs="Times New Roman"/>
          <w:color w:val="0F4761" w:themeColor="accent1" w:themeShade="BF"/>
          <w:sz w:val="28"/>
          <w:szCs w:val="28"/>
          <w:lang w:eastAsia="zh-CN"/>
        </w:rPr>
      </w:pPr>
      <w:r w:rsidRPr="00AA25D4">
        <w:rPr>
          <w:rFonts w:ascii="Times New Roman" w:eastAsiaTheme="majorEastAsia" w:hAnsi="Times New Roman" w:cs="Times New Roman"/>
          <w:color w:val="0F4761" w:themeColor="accent1" w:themeShade="BF"/>
          <w:sz w:val="28"/>
          <w:szCs w:val="28"/>
          <w:lang w:eastAsia="zh-CN"/>
        </w:rPr>
        <w:t xml:space="preserve">Question: </w:t>
      </w:r>
      <w:r w:rsidRPr="00AA25D4">
        <w:rPr>
          <w:rFonts w:ascii="Times New Roman" w:eastAsiaTheme="minorEastAsia" w:hAnsi="Times New Roman" w:cs="Times New Roman"/>
          <w:color w:val="0F4761" w:themeColor="accent1" w:themeShade="BF"/>
          <w:sz w:val="28"/>
          <w:szCs w:val="28"/>
          <w:lang w:eastAsia="zh-CN"/>
        </w:rPr>
        <w:t xml:space="preserve">For transitional housing, can nonprofits be a subrecipient under </w:t>
      </w:r>
      <w:r w:rsidR="00C17511" w:rsidRPr="00AA25D4">
        <w:rPr>
          <w:rFonts w:ascii="Times New Roman" w:eastAsiaTheme="minorEastAsia" w:hAnsi="Times New Roman" w:cs="Times New Roman"/>
          <w:color w:val="0F4761" w:themeColor="accent1" w:themeShade="BF"/>
          <w:sz w:val="28"/>
          <w:szCs w:val="28"/>
          <w:lang w:eastAsia="zh-CN"/>
        </w:rPr>
        <w:t xml:space="preserve">a </w:t>
      </w:r>
      <w:r w:rsidR="00C17511">
        <w:rPr>
          <w:rFonts w:ascii="Times New Roman" w:eastAsiaTheme="minorEastAsia" w:hAnsi="Times New Roman" w:cs="Times New Roman"/>
          <w:color w:val="0F4761" w:themeColor="accent1" w:themeShade="BF"/>
          <w:sz w:val="28"/>
          <w:szCs w:val="28"/>
          <w:lang w:eastAsia="zh-CN"/>
        </w:rPr>
        <w:t>public</w:t>
      </w:r>
      <w:r>
        <w:rPr>
          <w:rFonts w:ascii="Times New Roman" w:eastAsiaTheme="minorEastAsia" w:hAnsi="Times New Roman" w:cs="Times New Roman"/>
          <w:color w:val="0F4761" w:themeColor="accent1" w:themeShade="BF"/>
          <w:sz w:val="28"/>
          <w:szCs w:val="28"/>
          <w:lang w:eastAsia="zh-CN"/>
        </w:rPr>
        <w:t xml:space="preserve"> </w:t>
      </w:r>
      <w:r w:rsidRPr="00AA25D4">
        <w:rPr>
          <w:rFonts w:ascii="Times New Roman" w:eastAsiaTheme="minorEastAsia" w:hAnsi="Times New Roman" w:cs="Times New Roman"/>
          <w:color w:val="0F4761" w:themeColor="accent1" w:themeShade="BF"/>
          <w:sz w:val="28"/>
          <w:szCs w:val="28"/>
          <w:lang w:eastAsia="zh-CN"/>
        </w:rPr>
        <w:t>housing authority</w:t>
      </w:r>
      <w:r>
        <w:rPr>
          <w:rFonts w:ascii="Times New Roman" w:eastAsiaTheme="minorEastAsia" w:hAnsi="Times New Roman" w:cs="Times New Roman"/>
          <w:color w:val="0F4761" w:themeColor="accent1" w:themeShade="BF"/>
          <w:sz w:val="28"/>
          <w:szCs w:val="28"/>
          <w:lang w:eastAsia="zh-CN"/>
        </w:rPr>
        <w:t xml:space="preserve"> (PHA)</w:t>
      </w:r>
      <w:r w:rsidRPr="00AA25D4">
        <w:rPr>
          <w:rFonts w:ascii="Times New Roman" w:eastAsiaTheme="minorEastAsia" w:hAnsi="Times New Roman" w:cs="Times New Roman"/>
          <w:color w:val="0F4761" w:themeColor="accent1" w:themeShade="BF"/>
          <w:sz w:val="28"/>
          <w:szCs w:val="28"/>
          <w:lang w:eastAsia="zh-CN"/>
        </w:rPr>
        <w:t xml:space="preserve"> and use units the subrecipient owns for the project? </w:t>
      </w:r>
    </w:p>
    <w:p w14:paraId="0CD5F8AD" w14:textId="77777777" w:rsidR="004D653E" w:rsidRPr="004A26C5" w:rsidRDefault="00CE319F" w:rsidP="004D653E">
      <w:pPr>
        <w:rPr>
          <w:rFonts w:ascii="Times New Roman" w:eastAsiaTheme="majorEastAsia" w:hAnsi="Times New Roman" w:cs="Times New Roman"/>
          <w:sz w:val="28"/>
          <w:szCs w:val="28"/>
          <w:lang w:eastAsia="zh-CN"/>
        </w:rPr>
      </w:pPr>
      <w:r w:rsidRPr="0078721A">
        <w:rPr>
          <w:rFonts w:ascii="Times New Roman" w:eastAsiaTheme="majorEastAsia" w:hAnsi="Times New Roman" w:cs="Times New Roman"/>
          <w:sz w:val="28"/>
          <w:szCs w:val="28"/>
          <w:lang w:eastAsia="zh-CN"/>
        </w:rPr>
        <w:t xml:space="preserve">Answer: </w:t>
      </w:r>
      <w:r w:rsidR="004A26C5" w:rsidRPr="004A26C5">
        <w:rPr>
          <w:rFonts w:ascii="Times New Roman" w:eastAsiaTheme="majorEastAsia" w:hAnsi="Times New Roman" w:cs="Times New Roman"/>
          <w:sz w:val="28"/>
          <w:szCs w:val="28"/>
          <w:lang w:eastAsia="zh-CN"/>
        </w:rPr>
        <w:t xml:space="preserve">Yes. This is allowable. The PHA </w:t>
      </w:r>
      <w:r w:rsidR="004A26C5">
        <w:rPr>
          <w:rFonts w:ascii="Times New Roman" w:eastAsiaTheme="majorEastAsia" w:hAnsi="Times New Roman" w:cs="Times New Roman"/>
          <w:sz w:val="28"/>
          <w:szCs w:val="28"/>
          <w:lang w:eastAsia="zh-CN"/>
        </w:rPr>
        <w:t>must</w:t>
      </w:r>
      <w:r w:rsidR="004A26C5" w:rsidRPr="004A26C5">
        <w:rPr>
          <w:rFonts w:ascii="Times New Roman" w:eastAsiaTheme="majorEastAsia" w:hAnsi="Times New Roman" w:cs="Times New Roman"/>
          <w:sz w:val="28"/>
          <w:szCs w:val="28"/>
          <w:lang w:eastAsia="zh-CN"/>
        </w:rPr>
        <w:t xml:space="preserve"> manage all rental assistance functions, including leasing units, conducting inspections, determining rent reasonableness, and making rent payments.</w:t>
      </w:r>
      <w:r w:rsidR="004A26C5">
        <w:rPr>
          <w:rFonts w:ascii="Times New Roman" w:eastAsiaTheme="majorEastAsia" w:hAnsi="Times New Roman" w:cs="Times New Roman"/>
          <w:sz w:val="28"/>
          <w:szCs w:val="28"/>
          <w:lang w:eastAsia="zh-CN"/>
        </w:rPr>
        <w:t xml:space="preserve"> </w:t>
      </w:r>
      <w:r w:rsidR="004A26C5" w:rsidRPr="004A26C5">
        <w:rPr>
          <w:rFonts w:ascii="Times New Roman" w:eastAsiaTheme="majorEastAsia" w:hAnsi="Times New Roman" w:cs="Times New Roman"/>
          <w:sz w:val="28"/>
          <w:szCs w:val="28"/>
          <w:lang w:eastAsia="zh-CN"/>
        </w:rPr>
        <w:t>The nonprofit can handle all other aspects of serving TH participants. Please note that TH projects using rental assistance funds must require participants to contribute 30 percent of their adjusted gross income toward rent</w:t>
      </w:r>
      <w:r w:rsidR="00C71774">
        <w:rPr>
          <w:rFonts w:ascii="Times New Roman" w:eastAsiaTheme="majorEastAsia" w:hAnsi="Times New Roman" w:cs="Times New Roman"/>
          <w:sz w:val="28"/>
          <w:szCs w:val="28"/>
          <w:lang w:eastAsia="zh-CN"/>
        </w:rPr>
        <w:t>.</w:t>
      </w:r>
    </w:p>
    <w:p w14:paraId="07B1C331" w14:textId="77777777" w:rsidR="00EF4C43" w:rsidRPr="00207635" w:rsidRDefault="00912A65" w:rsidP="00EF4C43">
      <w:pPr>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 xml:space="preserve">Question: </w:t>
      </w:r>
      <w:r w:rsidR="00EF4C43" w:rsidRPr="00207635">
        <w:rPr>
          <w:rFonts w:ascii="Times New Roman" w:eastAsiaTheme="majorEastAsia" w:hAnsi="Times New Roman" w:cs="Times New Roman"/>
          <w:color w:val="0F4761" w:themeColor="accent1" w:themeShade="BF"/>
          <w:sz w:val="28"/>
          <w:szCs w:val="28"/>
          <w:lang w:eastAsia="zh-CN"/>
        </w:rPr>
        <w:t>For those applying to transition an existing grant to transitional housing, it sounds like you’re indicating these programs will have one year to complete the full transition. Does that one-year period also apply to phasing in the 40 hours of supportive services, or is the 40-hour requirement expected to be met on day one?</w:t>
      </w:r>
    </w:p>
    <w:p w14:paraId="4999E712" w14:textId="77777777" w:rsidR="00912A65" w:rsidRPr="00207635" w:rsidRDefault="009B29FC" w:rsidP="004D653E">
      <w:pPr>
        <w:rPr>
          <w:rFonts w:ascii="Times New Roman" w:hAnsi="Times New Roman" w:cs="Times New Roman"/>
          <w:sz w:val="28"/>
          <w:szCs w:val="28"/>
        </w:rPr>
      </w:pPr>
      <w:r w:rsidRPr="00207635">
        <w:rPr>
          <w:rFonts w:ascii="Times New Roman" w:eastAsiaTheme="majorEastAsia" w:hAnsi="Times New Roman" w:cs="Times New Roman"/>
          <w:sz w:val="28"/>
          <w:szCs w:val="28"/>
          <w:lang w:eastAsia="zh-CN"/>
        </w:rPr>
        <w:t>Answer:</w:t>
      </w:r>
      <w:r w:rsidR="00786E02" w:rsidRPr="00207635">
        <w:rPr>
          <w:rFonts w:ascii="Times New Roman" w:eastAsiaTheme="majorEastAsia" w:hAnsi="Times New Roman" w:cs="Times New Roman"/>
          <w:sz w:val="28"/>
          <w:szCs w:val="28"/>
          <w:lang w:eastAsia="zh-CN"/>
        </w:rPr>
        <w:t xml:space="preserve"> </w:t>
      </w:r>
      <w:r w:rsidR="00786E02" w:rsidRPr="00207635">
        <w:rPr>
          <w:rFonts w:ascii="Times New Roman" w:hAnsi="Times New Roman" w:cs="Times New Roman"/>
          <w:sz w:val="28"/>
          <w:szCs w:val="28"/>
        </w:rPr>
        <w:t xml:space="preserve">The expectation of service requirements will apply whenever you start enrolling new people into the TH program. </w:t>
      </w:r>
    </w:p>
    <w:p w14:paraId="30428730" w14:textId="77777777" w:rsidR="0050718B" w:rsidRPr="00207635" w:rsidRDefault="0050718B" w:rsidP="004D653E">
      <w:pPr>
        <w:rPr>
          <w:rFonts w:ascii="Times New Roman" w:eastAsiaTheme="minorEastAsia" w:hAnsi="Times New Roman" w:cs="Times New Roman"/>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Question: There will be clients in PSH programs, whose program is ending, or whose program budget is reduced, and their subsidy is at risk of ending. If they are at risk of losing their PSH subsidy and they cannot sustain their rent payments, will they be eligible for TH? If so, will they have to wait until they are at the 14 days of being at risk of homelessness (category 2) before they are considered eligible for TH?</w:t>
      </w:r>
    </w:p>
    <w:p w14:paraId="03491AA0" w14:textId="77777777" w:rsidR="00DF1841" w:rsidRPr="00207635" w:rsidRDefault="0050718B" w:rsidP="0050718B">
      <w:pPr>
        <w:rPr>
          <w:rFonts w:ascii="Times New Roman" w:eastAsiaTheme="minorEastAsia" w:hAnsi="Times New Roman" w:cs="Times New Roman"/>
          <w:sz w:val="28"/>
          <w:szCs w:val="28"/>
          <w:lang w:eastAsia="zh-CN"/>
        </w:rPr>
      </w:pPr>
      <w:r w:rsidRPr="00207635">
        <w:rPr>
          <w:rFonts w:ascii="Times New Roman" w:eastAsiaTheme="minorEastAsia" w:hAnsi="Times New Roman" w:cs="Times New Roman"/>
          <w:sz w:val="28"/>
          <w:szCs w:val="28"/>
          <w:lang w:eastAsia="zh-CN"/>
        </w:rPr>
        <w:t xml:space="preserve">Answer: </w:t>
      </w:r>
      <w:r w:rsidR="00DF1841">
        <w:rPr>
          <w:rFonts w:ascii="Times New Roman" w:eastAsiaTheme="minorEastAsia" w:hAnsi="Times New Roman" w:cs="Times New Roman"/>
          <w:sz w:val="28"/>
          <w:szCs w:val="28"/>
          <w:lang w:eastAsia="zh-CN"/>
        </w:rPr>
        <w:t xml:space="preserve">HUD has recently released </w:t>
      </w:r>
      <w:hyperlink r:id="rId10" w:history="1">
        <w:r w:rsidR="00DF1841" w:rsidRPr="00DF1841">
          <w:rPr>
            <w:rStyle w:val="Hyperlink"/>
            <w:rFonts w:ascii="Times New Roman" w:eastAsiaTheme="minorEastAsia" w:hAnsi="Times New Roman" w:cs="Times New Roman"/>
            <w:sz w:val="28"/>
            <w:szCs w:val="28"/>
            <w:lang w:eastAsia="zh-CN"/>
          </w:rPr>
          <w:t>guidance</w:t>
        </w:r>
      </w:hyperlink>
      <w:r w:rsidR="00DF1841">
        <w:rPr>
          <w:rFonts w:ascii="Times New Roman" w:eastAsiaTheme="minorEastAsia" w:hAnsi="Times New Roman" w:cs="Times New Roman"/>
          <w:sz w:val="28"/>
          <w:szCs w:val="28"/>
          <w:lang w:eastAsia="zh-CN"/>
        </w:rPr>
        <w:t xml:space="preserve"> regarding the </w:t>
      </w:r>
      <w:r w:rsidR="003B379F">
        <w:rPr>
          <w:rFonts w:ascii="Times New Roman" w:eastAsiaTheme="minorEastAsia" w:hAnsi="Times New Roman" w:cs="Times New Roman"/>
          <w:sz w:val="28"/>
          <w:szCs w:val="28"/>
          <w:lang w:eastAsia="zh-CN"/>
        </w:rPr>
        <w:t xml:space="preserve">circumstances </w:t>
      </w:r>
      <w:r w:rsidR="00D46C84">
        <w:rPr>
          <w:rFonts w:ascii="Times New Roman" w:eastAsiaTheme="minorEastAsia" w:hAnsi="Times New Roman" w:cs="Times New Roman"/>
          <w:sz w:val="28"/>
          <w:szCs w:val="28"/>
          <w:lang w:eastAsia="zh-CN"/>
        </w:rPr>
        <w:t>under which program participants in existing CoC programs</w:t>
      </w:r>
      <w:r w:rsidR="003B379F">
        <w:rPr>
          <w:rFonts w:ascii="Times New Roman" w:eastAsiaTheme="minorEastAsia" w:hAnsi="Times New Roman" w:cs="Times New Roman"/>
          <w:sz w:val="28"/>
          <w:szCs w:val="28"/>
          <w:lang w:eastAsia="zh-CN"/>
        </w:rPr>
        <w:t xml:space="preserve"> funded permanent housing programs are eligible to transition into transitional housing projects.  A helpful </w:t>
      </w:r>
      <w:r w:rsidR="003B379F">
        <w:rPr>
          <w:rFonts w:ascii="Times New Roman" w:eastAsiaTheme="minorEastAsia" w:hAnsi="Times New Roman" w:cs="Times New Roman"/>
          <w:sz w:val="28"/>
          <w:szCs w:val="28"/>
          <w:lang w:eastAsia="zh-CN"/>
        </w:rPr>
        <w:lastRenderedPageBreak/>
        <w:t xml:space="preserve">HUD document outlining eligibility and documentation requirements for the different homeless categories is available </w:t>
      </w:r>
      <w:hyperlink r:id="rId11" w:history="1">
        <w:r w:rsidR="003B379F" w:rsidRPr="003B379F">
          <w:rPr>
            <w:rStyle w:val="Hyperlink"/>
            <w:rFonts w:ascii="Times New Roman" w:eastAsiaTheme="minorEastAsia" w:hAnsi="Times New Roman" w:cs="Times New Roman"/>
            <w:sz w:val="28"/>
            <w:szCs w:val="28"/>
            <w:lang w:eastAsia="zh-CN"/>
          </w:rPr>
          <w:t>here.</w:t>
        </w:r>
      </w:hyperlink>
      <w:r w:rsidR="003B379F">
        <w:rPr>
          <w:rFonts w:ascii="Times New Roman" w:eastAsiaTheme="minorEastAsia" w:hAnsi="Times New Roman" w:cs="Times New Roman"/>
          <w:sz w:val="28"/>
          <w:szCs w:val="28"/>
          <w:lang w:eastAsia="zh-CN"/>
        </w:rPr>
        <w:t xml:space="preserve"> </w:t>
      </w:r>
    </w:p>
    <w:p w14:paraId="268F2BF7" w14:textId="77777777" w:rsidR="008E330A" w:rsidRPr="00207635" w:rsidRDefault="008E330A" w:rsidP="008E330A">
      <w:pPr>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 xml:space="preserve">Question: Do you think there will be any exemptions from the </w:t>
      </w:r>
      <w:r w:rsidR="003102B9">
        <w:rPr>
          <w:rFonts w:ascii="Times New Roman" w:eastAsiaTheme="majorEastAsia" w:hAnsi="Times New Roman" w:cs="Times New Roman"/>
          <w:color w:val="0F4761" w:themeColor="accent1" w:themeShade="BF"/>
          <w:sz w:val="28"/>
          <w:szCs w:val="28"/>
          <w:lang w:eastAsia="zh-CN"/>
        </w:rPr>
        <w:t>40-hour-a-week</w:t>
      </w:r>
      <w:r w:rsidRPr="00207635">
        <w:rPr>
          <w:rFonts w:ascii="Times New Roman" w:eastAsiaTheme="majorEastAsia" w:hAnsi="Times New Roman" w:cs="Times New Roman"/>
          <w:color w:val="0F4761" w:themeColor="accent1" w:themeShade="BF"/>
          <w:sz w:val="28"/>
          <w:szCs w:val="28"/>
          <w:lang w:eastAsia="zh-CN"/>
        </w:rPr>
        <w:t xml:space="preserve"> structured services/activities requirement? </w:t>
      </w:r>
    </w:p>
    <w:p w14:paraId="5D967347" w14:textId="77777777" w:rsidR="008E330A" w:rsidRPr="00207635" w:rsidRDefault="008E330A" w:rsidP="008E330A">
      <w:pPr>
        <w:rPr>
          <w:rFonts w:ascii="Times New Roman" w:hAnsi="Times New Roman" w:cs="Times New Roman"/>
          <w:sz w:val="28"/>
          <w:szCs w:val="28"/>
        </w:rPr>
      </w:pPr>
      <w:r w:rsidRPr="00207635">
        <w:rPr>
          <w:rFonts w:ascii="Times New Roman" w:hAnsi="Times New Roman" w:cs="Times New Roman"/>
          <w:sz w:val="28"/>
          <w:szCs w:val="28"/>
        </w:rPr>
        <w:t>Answer: We anticipate that there could be exemptions for people with disabilities. Also, hours spent working</w:t>
      </w:r>
      <w:r w:rsidR="00065CD4">
        <w:rPr>
          <w:rFonts w:ascii="Times New Roman" w:hAnsi="Times New Roman" w:cs="Times New Roman"/>
          <w:sz w:val="28"/>
          <w:szCs w:val="28"/>
        </w:rPr>
        <w:t xml:space="preserve"> or volunteering</w:t>
      </w:r>
      <w:r w:rsidRPr="00207635">
        <w:rPr>
          <w:rFonts w:ascii="Times New Roman" w:hAnsi="Times New Roman" w:cs="Times New Roman"/>
          <w:sz w:val="28"/>
          <w:szCs w:val="28"/>
        </w:rPr>
        <w:t xml:space="preserve"> can be subtracted from the 40 hours of required activities. </w:t>
      </w:r>
    </w:p>
    <w:p w14:paraId="6FD165BF" w14:textId="77777777" w:rsidR="005D3F35" w:rsidRPr="00207635" w:rsidRDefault="005D3F35" w:rsidP="005D3F35">
      <w:pPr>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 xml:space="preserve">Question: In our application, how should we demonstrate a plan </w:t>
      </w:r>
      <w:r w:rsidR="003102B9">
        <w:rPr>
          <w:rFonts w:ascii="Times New Roman" w:eastAsiaTheme="majorEastAsia" w:hAnsi="Times New Roman" w:cs="Times New Roman"/>
          <w:color w:val="0F4761" w:themeColor="accent1" w:themeShade="BF"/>
          <w:sz w:val="28"/>
          <w:szCs w:val="28"/>
          <w:lang w:eastAsia="zh-CN"/>
        </w:rPr>
        <w:t>to meet</w:t>
      </w:r>
      <w:r w:rsidRPr="00207635">
        <w:rPr>
          <w:rFonts w:ascii="Times New Roman" w:eastAsiaTheme="majorEastAsia" w:hAnsi="Times New Roman" w:cs="Times New Roman"/>
          <w:color w:val="0F4761" w:themeColor="accent1" w:themeShade="BF"/>
          <w:sz w:val="28"/>
          <w:szCs w:val="28"/>
          <w:lang w:eastAsia="zh-CN"/>
        </w:rPr>
        <w:t xml:space="preserve"> the </w:t>
      </w:r>
      <w:r w:rsidR="003102B9">
        <w:rPr>
          <w:rFonts w:ascii="Times New Roman" w:eastAsiaTheme="majorEastAsia" w:hAnsi="Times New Roman" w:cs="Times New Roman"/>
          <w:color w:val="0F4761" w:themeColor="accent1" w:themeShade="BF"/>
          <w:sz w:val="28"/>
          <w:szCs w:val="28"/>
          <w:lang w:eastAsia="zh-CN"/>
        </w:rPr>
        <w:t>40-hour-a-week</w:t>
      </w:r>
      <w:r w:rsidRPr="00207635">
        <w:rPr>
          <w:rFonts w:ascii="Times New Roman" w:eastAsiaTheme="majorEastAsia" w:hAnsi="Times New Roman" w:cs="Times New Roman"/>
          <w:color w:val="0F4761" w:themeColor="accent1" w:themeShade="BF"/>
          <w:sz w:val="28"/>
          <w:szCs w:val="28"/>
          <w:lang w:eastAsia="zh-CN"/>
        </w:rPr>
        <w:t xml:space="preserve"> structured services/activities requirement? </w:t>
      </w:r>
    </w:p>
    <w:p w14:paraId="4F39535C" w14:textId="77777777" w:rsidR="00E90930" w:rsidRPr="00207635" w:rsidRDefault="005D3F35" w:rsidP="00E90930">
      <w:pPr>
        <w:rPr>
          <w:rFonts w:ascii="Times New Roman" w:hAnsi="Times New Roman" w:cs="Times New Roman"/>
          <w:sz w:val="28"/>
          <w:szCs w:val="28"/>
        </w:rPr>
      </w:pPr>
      <w:r w:rsidRPr="00207635">
        <w:rPr>
          <w:rFonts w:ascii="Times New Roman" w:hAnsi="Times New Roman" w:cs="Times New Roman"/>
          <w:sz w:val="28"/>
          <w:szCs w:val="28"/>
        </w:rPr>
        <w:t xml:space="preserve">Answer: </w:t>
      </w:r>
      <w:r w:rsidR="00D7781A" w:rsidRPr="00D7781A">
        <w:rPr>
          <w:rFonts w:ascii="Times New Roman" w:hAnsi="Times New Roman" w:cs="Times New Roman"/>
          <w:sz w:val="28"/>
          <w:szCs w:val="28"/>
        </w:rPr>
        <w:t>Provide a narrative description of the services you plan to offer, how you will deliver them (either in</w:t>
      </w:r>
      <w:r w:rsidR="00D7781A" w:rsidRPr="00D7781A">
        <w:rPr>
          <w:rFonts w:ascii="Times New Roman" w:hAnsi="Times New Roman" w:cs="Times New Roman"/>
          <w:sz w:val="28"/>
          <w:szCs w:val="28"/>
        </w:rPr>
        <w:noBreakHyphen/>
        <w:t>house or through partnerships), and how you will track participation. You do not need to have every detail finalized—include as much information as you can at this stage. Please note that the RI Department of Human Services is developing a system to track completion of work requirements for TANF, SNAP, and RI Works participants, and they are willing to work with CoC programs to provide documentation of completed activities.</w:t>
      </w:r>
      <w:r w:rsidR="00D7781A">
        <w:rPr>
          <w:rFonts w:ascii="Times New Roman" w:hAnsi="Times New Roman" w:cs="Times New Roman"/>
          <w:sz w:val="28"/>
          <w:szCs w:val="28"/>
        </w:rPr>
        <w:t xml:space="preserve"> Hours completed for DHS programs can count towards CoC service requirements. </w:t>
      </w:r>
    </w:p>
    <w:p w14:paraId="653FDDBE" w14:textId="77777777" w:rsidR="00145301" w:rsidRPr="00207635" w:rsidRDefault="00145301" w:rsidP="00145301">
      <w:pPr>
        <w:keepNext/>
        <w:keepLines/>
        <w:spacing w:before="160" w:after="80"/>
        <w:outlineLvl w:val="1"/>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 xml:space="preserve">Question: </w:t>
      </w:r>
      <w:r w:rsidR="001863FB" w:rsidRPr="00207635">
        <w:rPr>
          <w:rFonts w:ascii="Times New Roman" w:eastAsiaTheme="majorEastAsia" w:hAnsi="Times New Roman" w:cs="Times New Roman"/>
          <w:color w:val="0F4761" w:themeColor="accent1" w:themeShade="BF"/>
          <w:sz w:val="28"/>
          <w:szCs w:val="28"/>
          <w:lang w:eastAsia="zh-CN"/>
        </w:rPr>
        <w:t>Can you provide more information about</w:t>
      </w:r>
      <w:r w:rsidRPr="00207635">
        <w:rPr>
          <w:rFonts w:ascii="Times New Roman" w:eastAsiaTheme="majorEastAsia" w:hAnsi="Times New Roman" w:cs="Times New Roman"/>
          <w:color w:val="0F4761" w:themeColor="accent1" w:themeShade="BF"/>
          <w:sz w:val="28"/>
          <w:szCs w:val="28"/>
          <w:lang w:eastAsia="zh-CN"/>
        </w:rPr>
        <w:t xml:space="preserve"> </w:t>
      </w:r>
      <w:r w:rsidR="0096799A" w:rsidRPr="00207635">
        <w:rPr>
          <w:rFonts w:ascii="Times New Roman" w:eastAsiaTheme="majorEastAsia" w:hAnsi="Times New Roman" w:cs="Times New Roman"/>
          <w:color w:val="0F4761" w:themeColor="accent1" w:themeShade="BF"/>
          <w:sz w:val="28"/>
          <w:szCs w:val="28"/>
          <w:lang w:eastAsia="zh-CN"/>
        </w:rPr>
        <w:t>what HUD means by “medically supervised” as it applies to transitional housing?</w:t>
      </w:r>
    </w:p>
    <w:p w14:paraId="5E2A9C63" w14:textId="77777777" w:rsidR="00145301" w:rsidRPr="00207635" w:rsidRDefault="00145301" w:rsidP="00145301">
      <w:pPr>
        <w:keepNext/>
        <w:keepLines/>
        <w:spacing w:before="160" w:after="80"/>
        <w:outlineLvl w:val="1"/>
        <w:rPr>
          <w:rFonts w:ascii="Times New Roman" w:eastAsiaTheme="majorEastAsia" w:hAnsi="Times New Roman" w:cs="Times New Roman"/>
          <w:sz w:val="28"/>
          <w:szCs w:val="28"/>
          <w:lang w:eastAsia="zh-CN"/>
        </w:rPr>
      </w:pPr>
      <w:r w:rsidRPr="00207635">
        <w:rPr>
          <w:rFonts w:ascii="Times New Roman" w:eastAsiaTheme="majorEastAsia" w:hAnsi="Times New Roman" w:cs="Times New Roman"/>
          <w:sz w:val="28"/>
          <w:szCs w:val="28"/>
          <w:lang w:eastAsia="zh-CN"/>
        </w:rPr>
        <w:t>Answer:</w:t>
      </w:r>
      <w:r w:rsidR="0096799A" w:rsidRPr="00207635">
        <w:rPr>
          <w:rFonts w:ascii="Times New Roman" w:eastAsiaTheme="majorEastAsia" w:hAnsi="Times New Roman" w:cs="Times New Roman"/>
          <w:sz w:val="28"/>
          <w:szCs w:val="28"/>
          <w:lang w:eastAsia="zh-CN"/>
        </w:rPr>
        <w:t xml:space="preserve"> </w:t>
      </w:r>
      <w:r w:rsidR="00CC1653" w:rsidRPr="00207635">
        <w:rPr>
          <w:rFonts w:ascii="Times New Roman" w:eastAsiaTheme="majorEastAsia" w:hAnsi="Times New Roman" w:cs="Times New Roman"/>
          <w:sz w:val="28"/>
          <w:szCs w:val="28"/>
          <w:lang w:eastAsia="zh-CN"/>
        </w:rPr>
        <w:t xml:space="preserve">We don’t have more information on this yet. </w:t>
      </w:r>
      <w:r w:rsidR="006A789F" w:rsidRPr="00207635">
        <w:rPr>
          <w:rFonts w:ascii="Times New Roman" w:eastAsiaTheme="majorEastAsia" w:hAnsi="Times New Roman" w:cs="Times New Roman"/>
          <w:sz w:val="28"/>
          <w:szCs w:val="28"/>
          <w:lang w:eastAsia="zh-CN"/>
        </w:rPr>
        <w:t xml:space="preserve">We are hoping HUD will include more information on this in the FY26 NOFO. </w:t>
      </w:r>
    </w:p>
    <w:p w14:paraId="23BE5E0E" w14:textId="77777777" w:rsidR="00287893" w:rsidRPr="00207635" w:rsidRDefault="00287893" w:rsidP="00287893">
      <w:pPr>
        <w:keepNext/>
        <w:keepLines/>
        <w:spacing w:before="160" w:after="80"/>
        <w:outlineLvl w:val="1"/>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Question: Will people who are working still be subject to the weekly 40 hours of services requirement?</w:t>
      </w:r>
    </w:p>
    <w:p w14:paraId="592AFBA0" w14:textId="77777777" w:rsidR="00287893" w:rsidRPr="00207635" w:rsidRDefault="00287893" w:rsidP="00287893">
      <w:pPr>
        <w:rPr>
          <w:rFonts w:ascii="Times New Roman" w:eastAsiaTheme="minorEastAsia" w:hAnsi="Times New Roman" w:cs="Times New Roman"/>
          <w:sz w:val="28"/>
          <w:szCs w:val="28"/>
          <w:lang w:eastAsia="zh-CN"/>
        </w:rPr>
      </w:pPr>
      <w:r w:rsidRPr="00207635">
        <w:rPr>
          <w:rFonts w:ascii="Times New Roman" w:eastAsiaTheme="minorEastAsia" w:hAnsi="Times New Roman" w:cs="Times New Roman"/>
          <w:sz w:val="28"/>
          <w:szCs w:val="28"/>
          <w:lang w:eastAsia="zh-CN"/>
        </w:rPr>
        <w:t xml:space="preserve">Answer: </w:t>
      </w:r>
      <w:r w:rsidR="00A36E13" w:rsidRPr="00207635">
        <w:rPr>
          <w:rFonts w:ascii="Times New Roman" w:eastAsiaTheme="minorEastAsia" w:hAnsi="Times New Roman" w:cs="Times New Roman"/>
          <w:sz w:val="28"/>
          <w:szCs w:val="28"/>
          <w:lang w:eastAsia="zh-CN"/>
        </w:rPr>
        <w:t xml:space="preserve">Yes, they will, and hours worked </w:t>
      </w:r>
      <w:r w:rsidR="00D02260">
        <w:rPr>
          <w:rFonts w:ascii="Times New Roman" w:eastAsiaTheme="minorEastAsia" w:hAnsi="Times New Roman" w:cs="Times New Roman"/>
          <w:sz w:val="28"/>
          <w:szCs w:val="28"/>
          <w:lang w:eastAsia="zh-CN"/>
        </w:rPr>
        <w:t>count</w:t>
      </w:r>
      <w:r w:rsidR="00A36E13" w:rsidRPr="00207635">
        <w:rPr>
          <w:rFonts w:ascii="Times New Roman" w:eastAsiaTheme="minorEastAsia" w:hAnsi="Times New Roman" w:cs="Times New Roman"/>
          <w:sz w:val="28"/>
          <w:szCs w:val="28"/>
          <w:lang w:eastAsia="zh-CN"/>
        </w:rPr>
        <w:t xml:space="preserve"> towards the required 40 hours. </w:t>
      </w:r>
    </w:p>
    <w:p w14:paraId="61042056" w14:textId="77777777" w:rsidR="00EC6796" w:rsidRPr="00207635" w:rsidRDefault="00EC6796" w:rsidP="00EC6796">
      <w:pPr>
        <w:keepNext/>
        <w:keepLines/>
        <w:spacing w:before="160" w:after="80"/>
        <w:outlineLvl w:val="1"/>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 xml:space="preserve">Question: Can you say more about </w:t>
      </w:r>
      <w:r w:rsidR="00875454">
        <w:rPr>
          <w:rFonts w:ascii="Times New Roman" w:eastAsiaTheme="majorEastAsia" w:hAnsi="Times New Roman" w:cs="Times New Roman"/>
          <w:color w:val="0F4761" w:themeColor="accent1" w:themeShade="BF"/>
          <w:sz w:val="28"/>
          <w:szCs w:val="28"/>
          <w:lang w:eastAsia="zh-CN"/>
        </w:rPr>
        <w:t>HUD's</w:t>
      </w:r>
      <w:r w:rsidRPr="00207635">
        <w:rPr>
          <w:rFonts w:ascii="Times New Roman" w:eastAsiaTheme="majorEastAsia" w:hAnsi="Times New Roman" w:cs="Times New Roman"/>
          <w:color w:val="0F4761" w:themeColor="accent1" w:themeShade="BF"/>
          <w:sz w:val="28"/>
          <w:szCs w:val="28"/>
          <w:lang w:eastAsia="zh-CN"/>
        </w:rPr>
        <w:t xml:space="preserve"> expectation th</w:t>
      </w:r>
      <w:r w:rsidR="00DE1516" w:rsidRPr="00207635">
        <w:rPr>
          <w:rFonts w:ascii="Times New Roman" w:eastAsiaTheme="majorEastAsia" w:hAnsi="Times New Roman" w:cs="Times New Roman"/>
          <w:color w:val="0F4761" w:themeColor="accent1" w:themeShade="BF"/>
          <w:sz w:val="28"/>
          <w:szCs w:val="28"/>
          <w:lang w:eastAsia="zh-CN"/>
        </w:rPr>
        <w:t>at</w:t>
      </w:r>
      <w:r w:rsidRPr="00207635">
        <w:rPr>
          <w:rFonts w:ascii="Times New Roman" w:eastAsiaTheme="majorEastAsia" w:hAnsi="Times New Roman" w:cs="Times New Roman"/>
          <w:color w:val="0F4761" w:themeColor="accent1" w:themeShade="BF"/>
          <w:sz w:val="28"/>
          <w:szCs w:val="28"/>
          <w:lang w:eastAsia="zh-CN"/>
        </w:rPr>
        <w:t xml:space="preserve"> people in transitional housing will gain employment income? Is it any income, or does it need to be enough income to live independently after their time in TH ends?</w:t>
      </w:r>
    </w:p>
    <w:p w14:paraId="76595CB4" w14:textId="77777777" w:rsidR="005F60CF" w:rsidRPr="00207635" w:rsidRDefault="00EC6796" w:rsidP="005F60CF">
      <w:pPr>
        <w:rPr>
          <w:rFonts w:ascii="Times New Roman" w:eastAsiaTheme="minorEastAsia" w:hAnsi="Times New Roman" w:cs="Times New Roman"/>
          <w:sz w:val="28"/>
          <w:szCs w:val="28"/>
          <w:lang w:eastAsia="zh-CN"/>
        </w:rPr>
      </w:pPr>
      <w:r w:rsidRPr="00207635">
        <w:rPr>
          <w:rFonts w:ascii="Times New Roman" w:eastAsiaTheme="minorEastAsia" w:hAnsi="Times New Roman" w:cs="Times New Roman"/>
          <w:sz w:val="28"/>
          <w:szCs w:val="28"/>
          <w:lang w:eastAsia="zh-CN"/>
        </w:rPr>
        <w:t xml:space="preserve">Answer: </w:t>
      </w:r>
      <w:r w:rsidR="005F60CF" w:rsidRPr="00207635">
        <w:rPr>
          <w:rFonts w:ascii="Times New Roman" w:eastAsiaTheme="minorEastAsia" w:hAnsi="Times New Roman" w:cs="Times New Roman"/>
          <w:sz w:val="28"/>
          <w:szCs w:val="28"/>
          <w:lang w:eastAsia="zh-CN"/>
        </w:rPr>
        <w:t>HUD’s expectation is that participants will have earned income. While the goal is for that income to eventually support independent living, HUD is primarily looking for the presence of earned income rather than a specific amount.</w:t>
      </w:r>
    </w:p>
    <w:p w14:paraId="5D4660F2" w14:textId="77777777" w:rsidR="00515713" w:rsidRPr="00207635" w:rsidRDefault="00515713" w:rsidP="00515713">
      <w:pPr>
        <w:keepNext/>
        <w:keepLines/>
        <w:spacing w:before="160" w:after="80"/>
        <w:outlineLvl w:val="1"/>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lastRenderedPageBreak/>
        <w:t xml:space="preserve">Question: Will projects have discretion to decide which services/activities count towards the 40 </w:t>
      </w:r>
      <w:proofErr w:type="gramStart"/>
      <w:r w:rsidRPr="00207635">
        <w:rPr>
          <w:rFonts w:ascii="Times New Roman" w:eastAsiaTheme="majorEastAsia" w:hAnsi="Times New Roman" w:cs="Times New Roman"/>
          <w:color w:val="0F4761" w:themeColor="accent1" w:themeShade="BF"/>
          <w:sz w:val="28"/>
          <w:szCs w:val="28"/>
          <w:lang w:eastAsia="zh-CN"/>
        </w:rPr>
        <w:t>hour of</w:t>
      </w:r>
      <w:proofErr w:type="gramEnd"/>
      <w:r w:rsidRPr="00207635">
        <w:rPr>
          <w:rFonts w:ascii="Times New Roman" w:eastAsiaTheme="majorEastAsia" w:hAnsi="Times New Roman" w:cs="Times New Roman"/>
          <w:color w:val="0F4761" w:themeColor="accent1" w:themeShade="BF"/>
          <w:sz w:val="28"/>
          <w:szCs w:val="28"/>
          <w:lang w:eastAsia="zh-CN"/>
        </w:rPr>
        <w:t xml:space="preserve"> service requirement, or will HUD provide guidance on this?</w:t>
      </w:r>
    </w:p>
    <w:p w14:paraId="700211FB" w14:textId="77777777" w:rsidR="004D2C8F" w:rsidRPr="00207635" w:rsidRDefault="00515713" w:rsidP="004D2C8F">
      <w:pPr>
        <w:rPr>
          <w:rFonts w:ascii="Times New Roman" w:eastAsiaTheme="minorEastAsia" w:hAnsi="Times New Roman" w:cs="Times New Roman"/>
          <w:sz w:val="28"/>
          <w:szCs w:val="28"/>
          <w:lang w:eastAsia="zh-CN"/>
        </w:rPr>
      </w:pPr>
      <w:r w:rsidRPr="00207635">
        <w:rPr>
          <w:rFonts w:ascii="Times New Roman" w:eastAsiaTheme="minorEastAsia" w:hAnsi="Times New Roman" w:cs="Times New Roman"/>
          <w:sz w:val="28"/>
          <w:szCs w:val="28"/>
          <w:lang w:eastAsia="zh-CN"/>
        </w:rPr>
        <w:t>Answer</w:t>
      </w:r>
      <w:r w:rsidR="004D2C8F" w:rsidRPr="00207635">
        <w:rPr>
          <w:rFonts w:ascii="Times New Roman" w:eastAsiaTheme="minorEastAsia" w:hAnsi="Times New Roman" w:cs="Times New Roman"/>
          <w:sz w:val="28"/>
          <w:szCs w:val="28"/>
          <w:lang w:eastAsia="zh-CN"/>
        </w:rPr>
        <w:t xml:space="preserve">: HUD has provided initial guidance on what qualifies as supportive services, including case management, clinical behavioral health treatment, employment </w:t>
      </w:r>
      <w:proofErr w:type="gramStart"/>
      <w:r w:rsidR="004D2C8F" w:rsidRPr="00207635">
        <w:rPr>
          <w:rFonts w:ascii="Times New Roman" w:eastAsiaTheme="minorEastAsia" w:hAnsi="Times New Roman" w:cs="Times New Roman"/>
          <w:sz w:val="28"/>
          <w:szCs w:val="28"/>
          <w:lang w:eastAsia="zh-CN"/>
        </w:rPr>
        <w:t>supports</w:t>
      </w:r>
      <w:proofErr w:type="gramEnd"/>
      <w:r w:rsidR="004D2C8F" w:rsidRPr="00207635">
        <w:rPr>
          <w:rFonts w:ascii="Times New Roman" w:eastAsiaTheme="minorEastAsia" w:hAnsi="Times New Roman" w:cs="Times New Roman"/>
          <w:sz w:val="28"/>
          <w:szCs w:val="28"/>
          <w:lang w:eastAsia="zh-CN"/>
        </w:rPr>
        <w:t xml:space="preserve"> and job training, outpatient healthcare, and wellness services.</w:t>
      </w:r>
      <w:r w:rsidR="00D92125" w:rsidRPr="00207635">
        <w:rPr>
          <w:rFonts w:ascii="Times New Roman" w:eastAsiaTheme="minorEastAsia" w:hAnsi="Times New Roman" w:cs="Times New Roman"/>
          <w:sz w:val="28"/>
          <w:szCs w:val="28"/>
          <w:lang w:eastAsia="zh-CN"/>
        </w:rPr>
        <w:t xml:space="preserve"> Hours spent working and/or volunteering to get work experience also count.</w:t>
      </w:r>
      <w:r w:rsidR="004D2C8F" w:rsidRPr="00207635">
        <w:rPr>
          <w:rFonts w:ascii="Times New Roman" w:eastAsiaTheme="minorEastAsia" w:hAnsi="Times New Roman" w:cs="Times New Roman"/>
          <w:sz w:val="28"/>
          <w:szCs w:val="28"/>
          <w:lang w:eastAsia="zh-CN"/>
        </w:rPr>
        <w:t xml:space="preserve"> We will share more detailed guidance once the FY26 NOFO is released. We also expect grantees will have some flexibility to use their judgment within HUD’s guidelines.</w:t>
      </w:r>
    </w:p>
    <w:p w14:paraId="1A78C3DF" w14:textId="77777777" w:rsidR="002C231B" w:rsidRPr="00207635" w:rsidRDefault="002C231B" w:rsidP="002C231B">
      <w:pPr>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Question:</w:t>
      </w:r>
      <w:r w:rsidRPr="00207635">
        <w:rPr>
          <w:rFonts w:ascii="Times New Roman" w:eastAsia="Times New Roman" w:hAnsi="Times New Roman" w:cs="Times New Roman"/>
          <w:kern w:val="0"/>
          <w:sz w:val="28"/>
          <w:szCs w:val="28"/>
          <w14:ligatures w14:val="none"/>
        </w:rPr>
        <w:t xml:space="preserve"> </w:t>
      </w:r>
      <w:r w:rsidRPr="00207635">
        <w:rPr>
          <w:rFonts w:ascii="Times New Roman" w:eastAsiaTheme="majorEastAsia" w:hAnsi="Times New Roman" w:cs="Times New Roman"/>
          <w:color w:val="0F4761" w:themeColor="accent1" w:themeShade="BF"/>
          <w:sz w:val="28"/>
          <w:szCs w:val="28"/>
          <w:lang w:eastAsia="zh-CN"/>
        </w:rPr>
        <w:t xml:space="preserve">For projects transitioning from RRH to TH, can you provide guidance on what rent can be charged to the grant during the one-year transition period? For example, some units in our RRH program are currently above FMR. Will we be able to charge the full rent to the grant during the transition year? </w:t>
      </w:r>
    </w:p>
    <w:p w14:paraId="25FEF4E4" w14:textId="77777777" w:rsidR="00A9392F" w:rsidRDefault="002C231B" w:rsidP="00AA5566">
      <w:pPr>
        <w:tabs>
          <w:tab w:val="left" w:pos="2235"/>
        </w:tabs>
        <w:rPr>
          <w:rFonts w:ascii="Times New Roman" w:hAnsi="Times New Roman" w:cs="Times New Roman"/>
          <w:sz w:val="28"/>
          <w:szCs w:val="28"/>
        </w:rPr>
      </w:pPr>
      <w:r w:rsidRPr="00207635">
        <w:rPr>
          <w:rFonts w:ascii="Times New Roman" w:hAnsi="Times New Roman" w:cs="Times New Roman"/>
          <w:sz w:val="28"/>
          <w:szCs w:val="28"/>
        </w:rPr>
        <w:t>Answer: Yes. You may continue paying rent as outlined in each RRH participant’s current lease throughout the transition period. The transition year is intended to allow those leases to run their course. However, you will not be able to renew those leases as they currently stand. Once a lease ends, rent paid through the grant must comply with FMR limits.</w:t>
      </w:r>
    </w:p>
    <w:p w14:paraId="6B845B15" w14:textId="77777777" w:rsidR="00007BB9" w:rsidRDefault="00007BB9" w:rsidP="00007BB9">
      <w:pPr>
        <w:tabs>
          <w:tab w:val="left" w:pos="2235"/>
        </w:tabs>
        <w:rPr>
          <w:rFonts w:ascii="Times New Roman" w:hAnsi="Times New Roman" w:cs="Times New Roman"/>
          <w:color w:val="074F6A" w:themeColor="accent4" w:themeShade="80"/>
          <w:sz w:val="28"/>
          <w:szCs w:val="28"/>
        </w:rPr>
      </w:pPr>
      <w:r>
        <w:rPr>
          <w:rFonts w:ascii="Times New Roman" w:hAnsi="Times New Roman" w:cs="Times New Roman"/>
          <w:color w:val="074F6A" w:themeColor="accent4" w:themeShade="80"/>
          <w:sz w:val="28"/>
          <w:szCs w:val="28"/>
        </w:rPr>
        <w:t>Question: If you are awarded a transition grant to transition your RRH project to a TH project, the assumption is that you’ll need to pay rents for your RRH clients until their lease ends. However, we are not allowed to request rental assistance for TH grants. How should we handle this?</w:t>
      </w:r>
    </w:p>
    <w:p w14:paraId="620B6DE8" w14:textId="5C7D42E1" w:rsidR="00007BB9" w:rsidRPr="00AA5566" w:rsidRDefault="00007BB9" w:rsidP="00AA5566">
      <w:pPr>
        <w:tabs>
          <w:tab w:val="left" w:pos="2235"/>
        </w:tabs>
        <w:rPr>
          <w:rFonts w:ascii="Times New Roman" w:hAnsi="Times New Roman" w:cs="Times New Roman"/>
          <w:sz w:val="28"/>
          <w:szCs w:val="28"/>
        </w:rPr>
      </w:pPr>
      <w:r w:rsidRPr="00087722">
        <w:rPr>
          <w:rFonts w:ascii="Times New Roman" w:hAnsi="Times New Roman" w:cs="Times New Roman"/>
          <w:sz w:val="28"/>
          <w:szCs w:val="28"/>
        </w:rPr>
        <w:t xml:space="preserve">Answer: You’ll have to request leasing dollars, but HUD understand you’ll be paying rental assistance for your RRH clients until their lease ends. </w:t>
      </w:r>
    </w:p>
    <w:p w14:paraId="41058F1E" w14:textId="77777777" w:rsidR="00D24835" w:rsidRPr="00207635" w:rsidRDefault="00D24835" w:rsidP="0050718B">
      <w:pPr>
        <w:rPr>
          <w:rFonts w:ascii="Times New Roman" w:eastAsiaTheme="minorEastAsia" w:hAnsi="Times New Roman" w:cs="Times New Roman"/>
          <w:b/>
          <w:bCs/>
          <w:sz w:val="28"/>
          <w:szCs w:val="28"/>
          <w:u w:val="single"/>
          <w:lang w:eastAsia="zh-CN"/>
        </w:rPr>
      </w:pPr>
      <w:r w:rsidRPr="00207635">
        <w:rPr>
          <w:rFonts w:ascii="Times New Roman" w:eastAsiaTheme="minorEastAsia" w:hAnsi="Times New Roman" w:cs="Times New Roman"/>
          <w:b/>
          <w:bCs/>
          <w:sz w:val="28"/>
          <w:szCs w:val="28"/>
          <w:u w:val="single"/>
          <w:lang w:eastAsia="zh-CN"/>
        </w:rPr>
        <w:t>Questions about Supportive Services Only Projects</w:t>
      </w:r>
    </w:p>
    <w:p w14:paraId="0D5045E5" w14:textId="77777777" w:rsidR="00D24835" w:rsidRPr="00207635" w:rsidRDefault="00D24835" w:rsidP="00D24835">
      <w:pPr>
        <w:rPr>
          <w:rFonts w:ascii="Times New Roman" w:hAnsi="Times New Roman" w:cs="Times New Roman"/>
          <w:sz w:val="28"/>
          <w:szCs w:val="28"/>
        </w:rPr>
      </w:pPr>
      <w:r w:rsidRPr="00207635">
        <w:rPr>
          <w:rFonts w:ascii="Times New Roman" w:eastAsiaTheme="majorEastAsia" w:hAnsi="Times New Roman" w:cs="Times New Roman"/>
          <w:color w:val="0F4761" w:themeColor="accent1" w:themeShade="BF"/>
          <w:sz w:val="28"/>
          <w:szCs w:val="28"/>
          <w:lang w:eastAsia="zh-CN"/>
        </w:rPr>
        <w:t>Question: Are S</w:t>
      </w:r>
      <w:r w:rsidR="00992A12">
        <w:rPr>
          <w:rFonts w:ascii="Times New Roman" w:eastAsiaTheme="majorEastAsia" w:hAnsi="Times New Roman" w:cs="Times New Roman"/>
          <w:color w:val="0F4761" w:themeColor="accent1" w:themeShade="BF"/>
          <w:sz w:val="28"/>
          <w:szCs w:val="28"/>
          <w:lang w:eastAsia="zh-CN"/>
        </w:rPr>
        <w:t xml:space="preserve">upportive </w:t>
      </w:r>
      <w:r w:rsidRPr="00207635">
        <w:rPr>
          <w:rFonts w:ascii="Times New Roman" w:eastAsiaTheme="majorEastAsia" w:hAnsi="Times New Roman" w:cs="Times New Roman"/>
          <w:color w:val="0F4761" w:themeColor="accent1" w:themeShade="BF"/>
          <w:sz w:val="28"/>
          <w:szCs w:val="28"/>
          <w:lang w:eastAsia="zh-CN"/>
        </w:rPr>
        <w:t>S</w:t>
      </w:r>
      <w:r w:rsidR="00992A12">
        <w:rPr>
          <w:rFonts w:ascii="Times New Roman" w:eastAsiaTheme="majorEastAsia" w:hAnsi="Times New Roman" w:cs="Times New Roman"/>
          <w:color w:val="0F4761" w:themeColor="accent1" w:themeShade="BF"/>
          <w:sz w:val="28"/>
          <w:szCs w:val="28"/>
          <w:lang w:eastAsia="zh-CN"/>
        </w:rPr>
        <w:t xml:space="preserve">ervices </w:t>
      </w:r>
      <w:r w:rsidRPr="00207635">
        <w:rPr>
          <w:rFonts w:ascii="Times New Roman" w:eastAsiaTheme="majorEastAsia" w:hAnsi="Times New Roman" w:cs="Times New Roman"/>
          <w:color w:val="0F4761" w:themeColor="accent1" w:themeShade="BF"/>
          <w:sz w:val="28"/>
          <w:szCs w:val="28"/>
          <w:lang w:eastAsia="zh-CN"/>
        </w:rPr>
        <w:t>O</w:t>
      </w:r>
      <w:r w:rsidR="00992A12">
        <w:rPr>
          <w:rFonts w:ascii="Times New Roman" w:eastAsiaTheme="majorEastAsia" w:hAnsi="Times New Roman" w:cs="Times New Roman"/>
          <w:color w:val="0F4761" w:themeColor="accent1" w:themeShade="BF"/>
          <w:sz w:val="28"/>
          <w:szCs w:val="28"/>
          <w:lang w:eastAsia="zh-CN"/>
        </w:rPr>
        <w:t>nly</w:t>
      </w:r>
      <w:r w:rsidRPr="00207635">
        <w:rPr>
          <w:rFonts w:ascii="Times New Roman" w:eastAsiaTheme="majorEastAsia" w:hAnsi="Times New Roman" w:cs="Times New Roman"/>
          <w:color w:val="0F4761" w:themeColor="accent1" w:themeShade="BF"/>
          <w:sz w:val="28"/>
          <w:szCs w:val="28"/>
          <w:lang w:eastAsia="zh-CN"/>
        </w:rPr>
        <w:t xml:space="preserve"> projects eligible under DV bonus funding? </w:t>
      </w:r>
    </w:p>
    <w:p w14:paraId="5B962D6B" w14:textId="77777777" w:rsidR="00D24835" w:rsidRPr="00207635" w:rsidRDefault="00D24835" w:rsidP="00D24835">
      <w:pPr>
        <w:rPr>
          <w:rFonts w:ascii="Times New Roman" w:hAnsi="Times New Roman" w:cs="Times New Roman"/>
          <w:sz w:val="28"/>
          <w:szCs w:val="28"/>
        </w:rPr>
      </w:pPr>
      <w:r w:rsidRPr="00207635">
        <w:rPr>
          <w:rFonts w:ascii="Times New Roman" w:hAnsi="Times New Roman" w:cs="Times New Roman"/>
          <w:sz w:val="28"/>
          <w:szCs w:val="28"/>
        </w:rPr>
        <w:t xml:space="preserve">Answer: It’s possible but unclear right now. </w:t>
      </w:r>
      <w:r w:rsidR="00625797" w:rsidRPr="00207635">
        <w:rPr>
          <w:rFonts w:ascii="Times New Roman" w:hAnsi="Times New Roman" w:cs="Times New Roman"/>
          <w:sz w:val="28"/>
          <w:szCs w:val="28"/>
        </w:rPr>
        <w:t xml:space="preserve">When HUD releases </w:t>
      </w:r>
      <w:r w:rsidR="00F871B7">
        <w:rPr>
          <w:rFonts w:ascii="Times New Roman" w:hAnsi="Times New Roman" w:cs="Times New Roman"/>
          <w:sz w:val="28"/>
          <w:szCs w:val="28"/>
        </w:rPr>
        <w:t>its</w:t>
      </w:r>
      <w:r w:rsidR="00625797" w:rsidRPr="00207635">
        <w:rPr>
          <w:rFonts w:ascii="Times New Roman" w:hAnsi="Times New Roman" w:cs="Times New Roman"/>
          <w:sz w:val="28"/>
          <w:szCs w:val="28"/>
        </w:rPr>
        <w:t xml:space="preserve"> FY26 NOFO, we’ll know for sure if we can include SSO projects under DV Bonus. If we cannot, it’s possible it may be allowed to use regular CoC dollars for this. We encourage you to develop an application and submit it. </w:t>
      </w:r>
    </w:p>
    <w:p w14:paraId="2B5949CC" w14:textId="77777777" w:rsidR="00DE5474" w:rsidRPr="00207635" w:rsidRDefault="00DE5474" w:rsidP="00DE5474">
      <w:pPr>
        <w:rPr>
          <w:rFonts w:ascii="Times New Roman" w:hAnsi="Times New Roman" w:cs="Times New Roman"/>
          <w:sz w:val="28"/>
          <w:szCs w:val="28"/>
        </w:rPr>
      </w:pPr>
      <w:r w:rsidRPr="00207635">
        <w:rPr>
          <w:rFonts w:ascii="Times New Roman" w:eastAsiaTheme="majorEastAsia" w:hAnsi="Times New Roman" w:cs="Times New Roman"/>
          <w:color w:val="0F4761" w:themeColor="accent1" w:themeShade="BF"/>
          <w:sz w:val="28"/>
          <w:szCs w:val="28"/>
          <w:lang w:eastAsia="zh-CN"/>
        </w:rPr>
        <w:lastRenderedPageBreak/>
        <w:t xml:space="preserve">Question: </w:t>
      </w:r>
      <w:r w:rsidR="00D23536" w:rsidRPr="00207635">
        <w:rPr>
          <w:rFonts w:ascii="Times New Roman" w:eastAsiaTheme="majorEastAsia" w:hAnsi="Times New Roman" w:cs="Times New Roman"/>
          <w:color w:val="0F4761" w:themeColor="accent1" w:themeShade="BF"/>
          <w:sz w:val="28"/>
          <w:szCs w:val="28"/>
          <w:lang w:eastAsia="zh-CN"/>
        </w:rPr>
        <w:t xml:space="preserve">I’ve heard that the defining factor of SSO projects is that they are not dedicated to serving only people who live in a specific </w:t>
      </w:r>
      <w:r w:rsidR="00C0730E" w:rsidRPr="00207635">
        <w:rPr>
          <w:rFonts w:ascii="Times New Roman" w:eastAsiaTheme="majorEastAsia" w:hAnsi="Times New Roman" w:cs="Times New Roman"/>
          <w:color w:val="0F4761" w:themeColor="accent1" w:themeShade="BF"/>
          <w:sz w:val="28"/>
          <w:szCs w:val="28"/>
          <w:lang w:eastAsia="zh-CN"/>
        </w:rPr>
        <w:t>project or housing development. Is that true</w:t>
      </w:r>
      <w:r w:rsidRPr="00207635">
        <w:rPr>
          <w:rFonts w:ascii="Times New Roman" w:eastAsiaTheme="majorEastAsia" w:hAnsi="Times New Roman" w:cs="Times New Roman"/>
          <w:color w:val="0F4761" w:themeColor="accent1" w:themeShade="BF"/>
          <w:sz w:val="28"/>
          <w:szCs w:val="28"/>
          <w:lang w:eastAsia="zh-CN"/>
        </w:rPr>
        <w:t xml:space="preserve">? </w:t>
      </w:r>
    </w:p>
    <w:p w14:paraId="1B70EE7A" w14:textId="77777777" w:rsidR="00DE5474" w:rsidRPr="00207635" w:rsidRDefault="00DE5474" w:rsidP="00DE5474">
      <w:pPr>
        <w:rPr>
          <w:rFonts w:ascii="Times New Roman" w:eastAsiaTheme="minorEastAsia" w:hAnsi="Times New Roman" w:cs="Times New Roman"/>
          <w:b/>
          <w:bCs/>
          <w:sz w:val="28"/>
          <w:szCs w:val="28"/>
          <w:u w:val="single"/>
          <w:lang w:eastAsia="zh-CN"/>
        </w:rPr>
      </w:pPr>
      <w:r w:rsidRPr="00207635">
        <w:rPr>
          <w:rFonts w:ascii="Times New Roman" w:hAnsi="Times New Roman" w:cs="Times New Roman"/>
          <w:sz w:val="28"/>
          <w:szCs w:val="28"/>
        </w:rPr>
        <w:t xml:space="preserve">Answer: </w:t>
      </w:r>
      <w:r w:rsidR="00C0730E" w:rsidRPr="00207635">
        <w:rPr>
          <w:rFonts w:ascii="Times New Roman" w:hAnsi="Times New Roman" w:cs="Times New Roman"/>
          <w:sz w:val="28"/>
          <w:szCs w:val="28"/>
        </w:rPr>
        <w:t>Yes. For SSO projects, HUD wants you to serve any eligible and interested participant</w:t>
      </w:r>
      <w:r w:rsidR="00CA4AB8" w:rsidRPr="00207635">
        <w:rPr>
          <w:rFonts w:ascii="Times New Roman" w:hAnsi="Times New Roman" w:cs="Times New Roman"/>
          <w:sz w:val="28"/>
          <w:szCs w:val="28"/>
        </w:rPr>
        <w:t xml:space="preserve">. That can include people who live in housing projects and </w:t>
      </w:r>
      <w:proofErr w:type="gramStart"/>
      <w:r w:rsidR="00CA4AB8" w:rsidRPr="00207635">
        <w:rPr>
          <w:rFonts w:ascii="Times New Roman" w:hAnsi="Times New Roman" w:cs="Times New Roman"/>
          <w:sz w:val="28"/>
          <w:szCs w:val="28"/>
        </w:rPr>
        <w:t>developments, but</w:t>
      </w:r>
      <w:proofErr w:type="gramEnd"/>
      <w:r w:rsidR="00CA4AB8" w:rsidRPr="00207635">
        <w:rPr>
          <w:rFonts w:ascii="Times New Roman" w:hAnsi="Times New Roman" w:cs="Times New Roman"/>
          <w:sz w:val="28"/>
          <w:szCs w:val="28"/>
        </w:rPr>
        <w:t xml:space="preserve"> </w:t>
      </w:r>
      <w:r w:rsidR="00065CD4">
        <w:rPr>
          <w:rFonts w:ascii="Times New Roman" w:hAnsi="Times New Roman" w:cs="Times New Roman"/>
          <w:sz w:val="28"/>
          <w:szCs w:val="28"/>
        </w:rPr>
        <w:t>must be open to serving all eligible homeless people</w:t>
      </w:r>
      <w:r w:rsidR="00366DF3" w:rsidRPr="00207635">
        <w:rPr>
          <w:rFonts w:ascii="Times New Roman" w:hAnsi="Times New Roman" w:cs="Times New Roman"/>
          <w:sz w:val="28"/>
          <w:szCs w:val="28"/>
        </w:rPr>
        <w:t xml:space="preserve">. </w:t>
      </w:r>
      <w:r w:rsidRPr="00207635">
        <w:rPr>
          <w:rFonts w:ascii="Times New Roman" w:hAnsi="Times New Roman" w:cs="Times New Roman"/>
          <w:sz w:val="28"/>
          <w:szCs w:val="28"/>
        </w:rPr>
        <w:t xml:space="preserve"> </w:t>
      </w:r>
    </w:p>
    <w:p w14:paraId="56799037" w14:textId="77777777" w:rsidR="003279F7" w:rsidRPr="00207635" w:rsidRDefault="003279F7" w:rsidP="003279F7">
      <w:pPr>
        <w:rPr>
          <w:rFonts w:ascii="Times New Roman" w:hAnsi="Times New Roman" w:cs="Times New Roman"/>
          <w:sz w:val="28"/>
          <w:szCs w:val="28"/>
        </w:rPr>
      </w:pPr>
      <w:r w:rsidRPr="00207635">
        <w:rPr>
          <w:rFonts w:ascii="Times New Roman" w:eastAsiaTheme="majorEastAsia" w:hAnsi="Times New Roman" w:cs="Times New Roman"/>
          <w:color w:val="0F4761" w:themeColor="accent1" w:themeShade="BF"/>
          <w:sz w:val="28"/>
          <w:szCs w:val="28"/>
          <w:lang w:eastAsia="zh-CN"/>
        </w:rPr>
        <w:t xml:space="preserve">Question: Can SSO projects ask for funding under the VAWA budget line item? </w:t>
      </w:r>
    </w:p>
    <w:p w14:paraId="109E7C47" w14:textId="77777777" w:rsidR="00DE5474" w:rsidRPr="00207635" w:rsidRDefault="003279F7" w:rsidP="0066406D">
      <w:pPr>
        <w:tabs>
          <w:tab w:val="left" w:pos="2235"/>
        </w:tabs>
        <w:rPr>
          <w:rFonts w:ascii="Times New Roman" w:hAnsi="Times New Roman" w:cs="Times New Roman"/>
          <w:sz w:val="28"/>
          <w:szCs w:val="28"/>
        </w:rPr>
      </w:pPr>
      <w:r w:rsidRPr="00207635">
        <w:rPr>
          <w:rFonts w:ascii="Times New Roman" w:hAnsi="Times New Roman" w:cs="Times New Roman"/>
          <w:sz w:val="28"/>
          <w:szCs w:val="28"/>
        </w:rPr>
        <w:t>Answer: Yes.</w:t>
      </w:r>
      <w:r w:rsidR="0066406D" w:rsidRPr="00207635">
        <w:rPr>
          <w:rFonts w:ascii="Times New Roman" w:hAnsi="Times New Roman" w:cs="Times New Roman"/>
          <w:sz w:val="28"/>
          <w:szCs w:val="28"/>
        </w:rPr>
        <w:tab/>
      </w:r>
    </w:p>
    <w:p w14:paraId="2B1271A8" w14:textId="77777777" w:rsidR="0066406D" w:rsidRPr="00207635" w:rsidRDefault="0066406D" w:rsidP="0066406D">
      <w:pPr>
        <w:rPr>
          <w:rFonts w:ascii="Times New Roman" w:hAnsi="Times New Roman" w:cs="Times New Roman"/>
          <w:sz w:val="28"/>
          <w:szCs w:val="28"/>
        </w:rPr>
      </w:pPr>
      <w:r w:rsidRPr="00207635">
        <w:rPr>
          <w:rFonts w:ascii="Times New Roman" w:eastAsiaTheme="majorEastAsia" w:hAnsi="Times New Roman" w:cs="Times New Roman"/>
          <w:color w:val="0F4761" w:themeColor="accent1" w:themeShade="BF"/>
          <w:sz w:val="28"/>
          <w:szCs w:val="28"/>
          <w:lang w:eastAsia="zh-CN"/>
        </w:rPr>
        <w:t xml:space="preserve">Question: If we are submitting an SSO project application that will offer services to residents of a housing development we operate, what kind of documentation are you looking for to show that we are coordinating with the housing provider? </w:t>
      </w:r>
    </w:p>
    <w:p w14:paraId="7D9F06E7" w14:textId="77777777" w:rsidR="0066406D" w:rsidRPr="00207635" w:rsidRDefault="0066406D" w:rsidP="0066406D">
      <w:pPr>
        <w:rPr>
          <w:rFonts w:ascii="Times New Roman" w:eastAsiaTheme="minorEastAsia" w:hAnsi="Times New Roman" w:cs="Times New Roman"/>
          <w:b/>
          <w:bCs/>
          <w:sz w:val="28"/>
          <w:szCs w:val="28"/>
          <w:u w:val="single"/>
          <w:lang w:eastAsia="zh-CN"/>
        </w:rPr>
      </w:pPr>
      <w:r w:rsidRPr="00207635">
        <w:rPr>
          <w:rFonts w:ascii="Times New Roman" w:hAnsi="Times New Roman" w:cs="Times New Roman"/>
          <w:sz w:val="28"/>
          <w:szCs w:val="28"/>
        </w:rPr>
        <w:t xml:space="preserve">Answer: </w:t>
      </w:r>
      <w:r w:rsidR="00065CD4">
        <w:rPr>
          <w:rFonts w:ascii="Times New Roman" w:hAnsi="Times New Roman" w:cs="Times New Roman"/>
          <w:sz w:val="28"/>
          <w:szCs w:val="28"/>
        </w:rPr>
        <w:t xml:space="preserve">A MOU or draft MOU that specifies the housing provider, the services to be provided by the SSO provider, other sources of funding (as applicable), </w:t>
      </w:r>
      <w:r w:rsidR="002C5FEB">
        <w:rPr>
          <w:rFonts w:ascii="Times New Roman" w:hAnsi="Times New Roman" w:cs="Times New Roman"/>
          <w:sz w:val="28"/>
          <w:szCs w:val="28"/>
        </w:rPr>
        <w:t xml:space="preserve">and </w:t>
      </w:r>
      <w:r w:rsidR="002D61B1">
        <w:rPr>
          <w:rFonts w:ascii="Times New Roman" w:hAnsi="Times New Roman" w:cs="Times New Roman"/>
          <w:sz w:val="28"/>
          <w:szCs w:val="28"/>
        </w:rPr>
        <w:t>appropriate releases of information to share participant information.</w:t>
      </w:r>
    </w:p>
    <w:p w14:paraId="58D8DA0E" w14:textId="77777777" w:rsidR="0066406D" w:rsidRPr="00207635" w:rsidRDefault="0066406D" w:rsidP="0066406D">
      <w:pPr>
        <w:rPr>
          <w:rFonts w:ascii="Times New Roman" w:hAnsi="Times New Roman" w:cs="Times New Roman"/>
          <w:sz w:val="28"/>
          <w:szCs w:val="28"/>
        </w:rPr>
      </w:pPr>
      <w:r w:rsidRPr="00207635">
        <w:rPr>
          <w:rFonts w:ascii="Times New Roman" w:eastAsiaTheme="majorEastAsia" w:hAnsi="Times New Roman" w:cs="Times New Roman"/>
          <w:color w:val="0F4761" w:themeColor="accent1" w:themeShade="BF"/>
          <w:sz w:val="28"/>
          <w:szCs w:val="28"/>
          <w:lang w:eastAsia="zh-CN"/>
        </w:rPr>
        <w:t xml:space="preserve">Question: If we are submitting an SSO project application that will offer services to residents of housing developments that we do </w:t>
      </w:r>
      <w:r w:rsidR="00E57DC6" w:rsidRPr="00207635">
        <w:rPr>
          <w:rFonts w:ascii="Times New Roman" w:eastAsiaTheme="majorEastAsia" w:hAnsi="Times New Roman" w:cs="Times New Roman"/>
          <w:color w:val="0F4761" w:themeColor="accent1" w:themeShade="BF"/>
          <w:sz w:val="28"/>
          <w:szCs w:val="28"/>
          <w:lang w:eastAsia="zh-CN"/>
        </w:rPr>
        <w:t xml:space="preserve">not </w:t>
      </w:r>
      <w:r w:rsidRPr="00207635">
        <w:rPr>
          <w:rFonts w:ascii="Times New Roman" w:eastAsiaTheme="majorEastAsia" w:hAnsi="Times New Roman" w:cs="Times New Roman"/>
          <w:color w:val="0F4761" w:themeColor="accent1" w:themeShade="BF"/>
          <w:sz w:val="28"/>
          <w:szCs w:val="28"/>
          <w:lang w:eastAsia="zh-CN"/>
        </w:rPr>
        <w:t xml:space="preserve">operate, what kind of documentation are you looking for to show that we are coordinating with the housing provider? </w:t>
      </w:r>
    </w:p>
    <w:p w14:paraId="1BA5D434" w14:textId="77777777" w:rsidR="00007BB9" w:rsidRDefault="0066406D" w:rsidP="00007BB9">
      <w:pPr>
        <w:rPr>
          <w:rFonts w:ascii="Times New Roman" w:eastAsiaTheme="minorEastAsia" w:hAnsi="Times New Roman" w:cs="Times New Roman"/>
          <w:b/>
          <w:bCs/>
          <w:sz w:val="28"/>
          <w:szCs w:val="28"/>
          <w:u w:val="single"/>
          <w:lang w:eastAsia="zh-CN"/>
        </w:rPr>
      </w:pPr>
      <w:r w:rsidRPr="00207635">
        <w:rPr>
          <w:rFonts w:ascii="Times New Roman" w:hAnsi="Times New Roman" w:cs="Times New Roman"/>
          <w:sz w:val="28"/>
          <w:szCs w:val="28"/>
        </w:rPr>
        <w:t xml:space="preserve">Answer: </w:t>
      </w:r>
      <w:r w:rsidR="000C4E9B" w:rsidRPr="00207635">
        <w:rPr>
          <w:rFonts w:ascii="Times New Roman" w:hAnsi="Times New Roman" w:cs="Times New Roman"/>
          <w:sz w:val="28"/>
          <w:szCs w:val="28"/>
        </w:rPr>
        <w:t xml:space="preserve">A written agreement between your project and the owner/operator of the housing development(s) you will offer services to is sufficient. </w:t>
      </w:r>
    </w:p>
    <w:p w14:paraId="29D2F630" w14:textId="77777777" w:rsidR="00007BB9" w:rsidRDefault="00C77647" w:rsidP="00007BB9">
      <w:pPr>
        <w:rPr>
          <w:rFonts w:ascii="Times New Roman" w:eastAsiaTheme="minorEastAsia" w:hAnsi="Times New Roman" w:cs="Times New Roman"/>
          <w:b/>
          <w:bCs/>
          <w:sz w:val="28"/>
          <w:szCs w:val="28"/>
          <w:u w:val="single"/>
          <w:lang w:eastAsia="zh-CN"/>
        </w:rPr>
      </w:pPr>
      <w:r w:rsidRPr="00207635">
        <w:rPr>
          <w:rFonts w:ascii="Times New Roman" w:eastAsiaTheme="majorEastAsia" w:hAnsi="Times New Roman" w:cs="Times New Roman"/>
          <w:color w:val="0F4761" w:themeColor="accent1" w:themeShade="BF"/>
          <w:sz w:val="28"/>
          <w:szCs w:val="28"/>
          <w:lang w:eastAsia="zh-CN"/>
        </w:rPr>
        <w:t xml:space="preserve">Question: Can you provide more information about how you want Outreach projects to coordinate with law enforcement? </w:t>
      </w:r>
    </w:p>
    <w:p w14:paraId="77271FCF" w14:textId="4D7C04DA" w:rsidR="00591D2E" w:rsidRPr="00007BB9" w:rsidRDefault="00C77647" w:rsidP="00007BB9">
      <w:pPr>
        <w:rPr>
          <w:rFonts w:ascii="Times New Roman" w:eastAsiaTheme="minorEastAsia" w:hAnsi="Times New Roman" w:cs="Times New Roman"/>
          <w:b/>
          <w:bCs/>
          <w:sz w:val="28"/>
          <w:szCs w:val="28"/>
          <w:u w:val="single"/>
          <w:lang w:eastAsia="zh-CN"/>
        </w:rPr>
      </w:pPr>
      <w:r w:rsidRPr="00207635">
        <w:rPr>
          <w:rFonts w:ascii="Times New Roman" w:eastAsiaTheme="majorEastAsia" w:hAnsi="Times New Roman" w:cs="Times New Roman"/>
          <w:sz w:val="28"/>
          <w:szCs w:val="28"/>
          <w:lang w:eastAsia="zh-CN"/>
        </w:rPr>
        <w:t>Answer:</w:t>
      </w:r>
      <w:r w:rsidR="0013374E" w:rsidRPr="00207635">
        <w:rPr>
          <w:rFonts w:ascii="Times New Roman" w:eastAsiaTheme="majorEastAsia" w:hAnsi="Times New Roman" w:cs="Times New Roman"/>
          <w:sz w:val="28"/>
          <w:szCs w:val="28"/>
          <w:lang w:eastAsia="zh-CN"/>
        </w:rPr>
        <w:t xml:space="preserve"> </w:t>
      </w:r>
      <w:r w:rsidR="00131C52" w:rsidRPr="00207635">
        <w:rPr>
          <w:rFonts w:ascii="Times New Roman" w:eastAsiaTheme="majorEastAsia" w:hAnsi="Times New Roman" w:cs="Times New Roman"/>
          <w:sz w:val="28"/>
          <w:szCs w:val="28"/>
          <w:lang w:eastAsia="zh-CN"/>
        </w:rPr>
        <w:t>People who experience homelessness often have frequent, and sometimes repeated, interactions with</w:t>
      </w:r>
      <w:r w:rsidR="002D61B1">
        <w:rPr>
          <w:rFonts w:ascii="Times New Roman" w:eastAsiaTheme="majorEastAsia" w:hAnsi="Times New Roman" w:cs="Times New Roman"/>
          <w:sz w:val="28"/>
          <w:szCs w:val="28"/>
          <w:lang w:eastAsia="zh-CN"/>
        </w:rPr>
        <w:t xml:space="preserve"> first responders and</w:t>
      </w:r>
      <w:r w:rsidR="00131C52" w:rsidRPr="00207635">
        <w:rPr>
          <w:rFonts w:ascii="Times New Roman" w:eastAsiaTheme="majorEastAsia" w:hAnsi="Times New Roman" w:cs="Times New Roman"/>
          <w:sz w:val="28"/>
          <w:szCs w:val="28"/>
          <w:lang w:eastAsia="zh-CN"/>
        </w:rPr>
        <w:t xml:space="preserve"> law enforcement. </w:t>
      </w:r>
      <w:r w:rsidR="00591D2E" w:rsidRPr="00207635">
        <w:rPr>
          <w:rFonts w:ascii="Times New Roman" w:eastAsiaTheme="majorEastAsia" w:hAnsi="Times New Roman" w:cs="Times New Roman"/>
          <w:sz w:val="28"/>
          <w:szCs w:val="28"/>
          <w:lang w:eastAsia="zh-CN"/>
        </w:rPr>
        <w:t xml:space="preserve">We encourage outreach projects to partner with </w:t>
      </w:r>
      <w:r w:rsidR="002D61B1">
        <w:rPr>
          <w:rFonts w:ascii="Times New Roman" w:eastAsiaTheme="majorEastAsia" w:hAnsi="Times New Roman" w:cs="Times New Roman"/>
          <w:sz w:val="28"/>
          <w:szCs w:val="28"/>
          <w:lang w:eastAsia="zh-CN"/>
        </w:rPr>
        <w:t xml:space="preserve">first responders and </w:t>
      </w:r>
      <w:r w:rsidR="00591D2E" w:rsidRPr="00207635">
        <w:rPr>
          <w:rFonts w:ascii="Times New Roman" w:eastAsiaTheme="majorEastAsia" w:hAnsi="Times New Roman" w:cs="Times New Roman"/>
          <w:sz w:val="28"/>
          <w:szCs w:val="28"/>
          <w:lang w:eastAsia="zh-CN"/>
        </w:rPr>
        <w:t>law enforcement to promote constructive, rather than punitive, responses to unsheltered individuals. The goal is to shift from criminalization</w:t>
      </w:r>
      <w:r w:rsidR="00EC0C97" w:rsidRPr="00207635">
        <w:rPr>
          <w:rFonts w:ascii="Times New Roman" w:eastAsiaTheme="majorEastAsia" w:hAnsi="Times New Roman" w:cs="Times New Roman"/>
          <w:sz w:val="28"/>
          <w:szCs w:val="28"/>
          <w:lang w:eastAsia="zh-CN"/>
        </w:rPr>
        <w:t>/disruption</w:t>
      </w:r>
      <w:r w:rsidR="00591D2E" w:rsidRPr="00207635">
        <w:rPr>
          <w:rFonts w:ascii="Times New Roman" w:eastAsiaTheme="majorEastAsia" w:hAnsi="Times New Roman" w:cs="Times New Roman"/>
          <w:sz w:val="28"/>
          <w:szCs w:val="28"/>
          <w:lang w:eastAsia="zh-CN"/>
        </w:rPr>
        <w:t xml:space="preserve"> to connecting people with housing and supportive services, reducing the cycle of homelessness and justice involvement, especially for those with behavioral health challenges. Various models exist, and we encourage you to explore them. We hope HUD will include additional guidance in the FY26 NOFO.</w:t>
      </w:r>
    </w:p>
    <w:p w14:paraId="32FC37D8" w14:textId="77777777" w:rsidR="00C369CA" w:rsidRPr="00207635" w:rsidRDefault="00C369CA" w:rsidP="00C369CA">
      <w:pPr>
        <w:rPr>
          <w:rFonts w:ascii="Times New Roman" w:hAnsi="Times New Roman" w:cs="Times New Roman"/>
          <w:sz w:val="28"/>
          <w:szCs w:val="28"/>
        </w:rPr>
      </w:pPr>
      <w:r w:rsidRPr="00207635">
        <w:rPr>
          <w:rFonts w:ascii="Times New Roman" w:eastAsiaTheme="majorEastAsia" w:hAnsi="Times New Roman" w:cs="Times New Roman"/>
          <w:color w:val="0F4761" w:themeColor="accent1" w:themeShade="BF"/>
          <w:sz w:val="28"/>
          <w:szCs w:val="28"/>
          <w:lang w:eastAsia="zh-CN"/>
        </w:rPr>
        <w:lastRenderedPageBreak/>
        <w:t>Question: How does the services requirement apply to SSO projects?</w:t>
      </w:r>
    </w:p>
    <w:p w14:paraId="10F725D3" w14:textId="77777777" w:rsidR="00923F8D" w:rsidRPr="00207635" w:rsidRDefault="00C369CA" w:rsidP="00923F8D">
      <w:pPr>
        <w:tabs>
          <w:tab w:val="left" w:pos="2235"/>
        </w:tabs>
        <w:rPr>
          <w:rFonts w:ascii="Times New Roman" w:hAnsi="Times New Roman" w:cs="Times New Roman"/>
          <w:sz w:val="28"/>
          <w:szCs w:val="28"/>
        </w:rPr>
      </w:pPr>
      <w:r w:rsidRPr="00207635">
        <w:rPr>
          <w:rFonts w:ascii="Times New Roman" w:hAnsi="Times New Roman" w:cs="Times New Roman"/>
          <w:sz w:val="28"/>
          <w:szCs w:val="28"/>
        </w:rPr>
        <w:t xml:space="preserve">Answer: </w:t>
      </w:r>
      <w:r w:rsidR="00923F8D" w:rsidRPr="00207635">
        <w:rPr>
          <w:rFonts w:ascii="Times New Roman" w:hAnsi="Times New Roman" w:cs="Times New Roman"/>
          <w:sz w:val="28"/>
          <w:szCs w:val="28"/>
        </w:rPr>
        <w:t xml:space="preserve">We don’t believe it will. Unlike housing programs, participants must be actively engaged with services in an SSO project to be considered clients. If you're offering </w:t>
      </w:r>
      <w:r w:rsidR="002172F5">
        <w:rPr>
          <w:rFonts w:ascii="Times New Roman" w:hAnsi="Times New Roman" w:cs="Times New Roman"/>
          <w:sz w:val="28"/>
          <w:szCs w:val="28"/>
        </w:rPr>
        <w:t xml:space="preserve">employment </w:t>
      </w:r>
      <w:proofErr w:type="gramStart"/>
      <w:r w:rsidR="002172F5">
        <w:rPr>
          <w:rFonts w:ascii="Times New Roman" w:hAnsi="Times New Roman" w:cs="Times New Roman"/>
          <w:sz w:val="28"/>
          <w:szCs w:val="28"/>
        </w:rPr>
        <w:t>supports</w:t>
      </w:r>
      <w:proofErr w:type="gramEnd"/>
      <w:r w:rsidR="002172F5">
        <w:rPr>
          <w:rFonts w:ascii="Times New Roman" w:hAnsi="Times New Roman" w:cs="Times New Roman"/>
          <w:sz w:val="28"/>
          <w:szCs w:val="28"/>
        </w:rPr>
        <w:t>, you can require participants to attend a specified</w:t>
      </w:r>
      <w:r w:rsidR="00923F8D" w:rsidRPr="00207635">
        <w:rPr>
          <w:rFonts w:ascii="Times New Roman" w:hAnsi="Times New Roman" w:cs="Times New Roman"/>
          <w:sz w:val="28"/>
          <w:szCs w:val="28"/>
        </w:rPr>
        <w:t xml:space="preserve"> number of sessions or activities. Beyond that, we do not anticipate that a services requirement will be applied to SSO projects.</w:t>
      </w:r>
    </w:p>
    <w:p w14:paraId="7472C6A6" w14:textId="77777777" w:rsidR="002F77DD" w:rsidRPr="00207635" w:rsidRDefault="002F77DD" w:rsidP="002F77DD">
      <w:pPr>
        <w:rPr>
          <w:rFonts w:ascii="Times New Roman" w:hAnsi="Times New Roman" w:cs="Times New Roman"/>
          <w:sz w:val="28"/>
          <w:szCs w:val="28"/>
        </w:rPr>
      </w:pPr>
      <w:r w:rsidRPr="00207635">
        <w:rPr>
          <w:rFonts w:ascii="Times New Roman" w:eastAsiaTheme="majorEastAsia" w:hAnsi="Times New Roman" w:cs="Times New Roman"/>
          <w:color w:val="0F4761" w:themeColor="accent1" w:themeShade="BF"/>
          <w:sz w:val="28"/>
          <w:szCs w:val="28"/>
          <w:lang w:eastAsia="zh-CN"/>
        </w:rPr>
        <w:t>Question: Slides say there is $250,000 available for SSO projects. Is this for both Street Outreach and other SSO projects?</w:t>
      </w:r>
    </w:p>
    <w:p w14:paraId="723BB494" w14:textId="77777777" w:rsidR="00A9392F" w:rsidRDefault="002F77DD" w:rsidP="00C369CA">
      <w:pPr>
        <w:tabs>
          <w:tab w:val="left" w:pos="2235"/>
        </w:tabs>
        <w:rPr>
          <w:rFonts w:ascii="Times New Roman" w:hAnsi="Times New Roman" w:cs="Times New Roman"/>
          <w:sz w:val="28"/>
          <w:szCs w:val="28"/>
        </w:rPr>
      </w:pPr>
      <w:r w:rsidRPr="00207635">
        <w:rPr>
          <w:rFonts w:ascii="Times New Roman" w:hAnsi="Times New Roman" w:cs="Times New Roman"/>
          <w:sz w:val="28"/>
          <w:szCs w:val="28"/>
        </w:rPr>
        <w:t>Answer:</w:t>
      </w:r>
      <w:r w:rsidR="00BE5C03" w:rsidRPr="00207635">
        <w:rPr>
          <w:rFonts w:ascii="Times New Roman" w:hAnsi="Times New Roman" w:cs="Times New Roman"/>
          <w:sz w:val="28"/>
          <w:szCs w:val="28"/>
        </w:rPr>
        <w:t xml:space="preserve"> </w:t>
      </w:r>
      <w:r w:rsidR="007D19E6" w:rsidRPr="00207635">
        <w:rPr>
          <w:rFonts w:ascii="Times New Roman" w:hAnsi="Times New Roman" w:cs="Times New Roman"/>
          <w:sz w:val="28"/>
          <w:szCs w:val="28"/>
        </w:rPr>
        <w:t>The figures shown are intended as illustrations, not hard caps. We recommend not placing too much weight on the numbers in the slides at this stage, as they will likely change once HUD releases the FY26 NOFO. Also, if you are transitioning an existing project to a new project type, your FY25 grant amount remains available to your organization for that transition and is not included in the figures shown in the slides</w:t>
      </w:r>
      <w:r w:rsidR="00AB5632">
        <w:rPr>
          <w:rFonts w:ascii="Times New Roman" w:hAnsi="Times New Roman" w:cs="Times New Roman"/>
          <w:sz w:val="28"/>
          <w:szCs w:val="28"/>
        </w:rPr>
        <w:t>.</w:t>
      </w:r>
    </w:p>
    <w:p w14:paraId="31E48459" w14:textId="20FDCDD5" w:rsidR="001B1592" w:rsidRPr="00087722" w:rsidRDefault="001B1592" w:rsidP="001B1592">
      <w:pPr>
        <w:tabs>
          <w:tab w:val="left" w:pos="2235"/>
        </w:tabs>
        <w:rPr>
          <w:rFonts w:ascii="Times New Roman" w:hAnsi="Times New Roman" w:cs="Times New Roman"/>
          <w:color w:val="074F6A" w:themeColor="accent4" w:themeShade="80"/>
          <w:sz w:val="28"/>
          <w:szCs w:val="28"/>
        </w:rPr>
      </w:pPr>
      <w:r w:rsidRPr="00087722">
        <w:rPr>
          <w:rFonts w:ascii="Times New Roman" w:hAnsi="Times New Roman" w:cs="Times New Roman"/>
          <w:color w:val="074F6A" w:themeColor="accent4" w:themeShade="80"/>
          <w:sz w:val="28"/>
          <w:szCs w:val="28"/>
        </w:rPr>
        <w:t xml:space="preserve">Question: </w:t>
      </w:r>
      <w:r w:rsidRPr="00087722">
        <w:rPr>
          <w:rFonts w:ascii="Times New Roman" w:hAnsi="Times New Roman" w:cs="Times New Roman"/>
          <w:color w:val="074F6A" w:themeColor="accent4" w:themeShade="80"/>
          <w:sz w:val="28"/>
          <w:szCs w:val="28"/>
        </w:rPr>
        <w:t xml:space="preserve">TH programs require </w:t>
      </w:r>
      <w:r w:rsidRPr="00087722">
        <w:rPr>
          <w:rFonts w:ascii="Times New Roman" w:hAnsi="Times New Roman" w:cs="Times New Roman"/>
          <w:color w:val="074F6A" w:themeColor="accent4" w:themeShade="80"/>
          <w:sz w:val="28"/>
          <w:szCs w:val="28"/>
        </w:rPr>
        <w:t>more</w:t>
      </w:r>
      <w:r w:rsidRPr="00087722">
        <w:rPr>
          <w:rFonts w:ascii="Times New Roman" w:hAnsi="Times New Roman" w:cs="Times New Roman"/>
          <w:color w:val="074F6A" w:themeColor="accent4" w:themeShade="80"/>
          <w:sz w:val="28"/>
          <w:szCs w:val="28"/>
        </w:rPr>
        <w:t xml:space="preserve"> intensive services than RRH programs. We are working to increase staffing to meet these service needs, but we’re concerned that if our services budget is too high, HUD may view that negatively. Do you have any guidance or input on this?</w:t>
      </w:r>
    </w:p>
    <w:p w14:paraId="1544F0B9" w14:textId="3EDC0DB0" w:rsidR="001B1592" w:rsidRDefault="001B1592" w:rsidP="00C369CA">
      <w:pPr>
        <w:tabs>
          <w:tab w:val="left" w:pos="2235"/>
        </w:tabs>
        <w:rPr>
          <w:rFonts w:ascii="Times New Roman" w:hAnsi="Times New Roman" w:cs="Times New Roman"/>
          <w:sz w:val="28"/>
          <w:szCs w:val="28"/>
        </w:rPr>
      </w:pPr>
      <w:r>
        <w:rPr>
          <w:rFonts w:ascii="Times New Roman" w:hAnsi="Times New Roman" w:cs="Times New Roman"/>
          <w:sz w:val="28"/>
          <w:szCs w:val="28"/>
        </w:rPr>
        <w:t xml:space="preserve">Answer: Right now, HUD is incentivizing service provision. There are points available to projects that </w:t>
      </w:r>
      <w:r w:rsidR="00087722">
        <w:rPr>
          <w:rFonts w:ascii="Times New Roman" w:hAnsi="Times New Roman" w:cs="Times New Roman"/>
          <w:sz w:val="28"/>
          <w:szCs w:val="28"/>
        </w:rPr>
        <w:t>spend</w:t>
      </w:r>
      <w:r>
        <w:rPr>
          <w:rFonts w:ascii="Times New Roman" w:hAnsi="Times New Roman" w:cs="Times New Roman"/>
          <w:sz w:val="28"/>
          <w:szCs w:val="28"/>
        </w:rPr>
        <w:t xml:space="preserve"> at least 30% of their total funding amount o</w:t>
      </w:r>
      <w:r w:rsidR="00007BB9">
        <w:rPr>
          <w:rFonts w:ascii="Times New Roman" w:hAnsi="Times New Roman" w:cs="Times New Roman"/>
          <w:sz w:val="28"/>
          <w:szCs w:val="28"/>
        </w:rPr>
        <w:t xml:space="preserve">n supportive </w:t>
      </w:r>
      <w:r>
        <w:rPr>
          <w:rFonts w:ascii="Times New Roman" w:hAnsi="Times New Roman" w:cs="Times New Roman"/>
          <w:sz w:val="28"/>
          <w:szCs w:val="28"/>
        </w:rPr>
        <w:t xml:space="preserve">services. We recommend including the actual costs of the staffing you need to provide the required level of services. </w:t>
      </w:r>
    </w:p>
    <w:p w14:paraId="4F006C35" w14:textId="1D78DDD0" w:rsidR="00087722" w:rsidRPr="00087722" w:rsidRDefault="00087722" w:rsidP="00C369CA">
      <w:pPr>
        <w:tabs>
          <w:tab w:val="left" w:pos="2235"/>
        </w:tabs>
        <w:rPr>
          <w:rFonts w:ascii="Times New Roman" w:hAnsi="Times New Roman" w:cs="Times New Roman"/>
          <w:color w:val="074F6A" w:themeColor="accent4" w:themeShade="80"/>
          <w:sz w:val="28"/>
          <w:szCs w:val="28"/>
        </w:rPr>
      </w:pPr>
      <w:r w:rsidRPr="00087722">
        <w:rPr>
          <w:rFonts w:ascii="Times New Roman" w:hAnsi="Times New Roman" w:cs="Times New Roman"/>
          <w:color w:val="074F6A" w:themeColor="accent4" w:themeShade="80"/>
          <w:sz w:val="28"/>
          <w:szCs w:val="28"/>
        </w:rPr>
        <w:t>Question: We are proposing a TH program that will charge participants 30% of their adjusted gross income, and we plan to use that program income as match. How do we represent that on our budget spreadsheet?</w:t>
      </w:r>
    </w:p>
    <w:p w14:paraId="3EAB3EDE" w14:textId="4242C04E" w:rsidR="00087722" w:rsidRDefault="00087722" w:rsidP="00C369CA">
      <w:pPr>
        <w:tabs>
          <w:tab w:val="left" w:pos="2235"/>
        </w:tabs>
        <w:rPr>
          <w:rFonts w:ascii="Times New Roman" w:hAnsi="Times New Roman" w:cs="Times New Roman"/>
          <w:sz w:val="28"/>
          <w:szCs w:val="28"/>
        </w:rPr>
      </w:pPr>
      <w:r>
        <w:rPr>
          <w:rFonts w:ascii="Times New Roman" w:hAnsi="Times New Roman" w:cs="Times New Roman"/>
          <w:sz w:val="28"/>
          <w:szCs w:val="28"/>
        </w:rPr>
        <w:t xml:space="preserve">Answer: You do not need to include your program income on your budget spreadsheet. You need to include that information in your application narrative when you talk about how your project will meet match requirements. </w:t>
      </w:r>
    </w:p>
    <w:p w14:paraId="79CB4DE2" w14:textId="11A13BF6" w:rsidR="00087722" w:rsidRPr="00087722" w:rsidRDefault="00087722" w:rsidP="00C369CA">
      <w:pPr>
        <w:tabs>
          <w:tab w:val="left" w:pos="2235"/>
        </w:tabs>
        <w:rPr>
          <w:rFonts w:ascii="Times New Roman" w:hAnsi="Times New Roman" w:cs="Times New Roman"/>
          <w:color w:val="074F6A" w:themeColor="accent4" w:themeShade="80"/>
          <w:sz w:val="28"/>
          <w:szCs w:val="28"/>
        </w:rPr>
      </w:pPr>
      <w:r w:rsidRPr="00087722">
        <w:rPr>
          <w:rFonts w:ascii="Times New Roman" w:hAnsi="Times New Roman" w:cs="Times New Roman"/>
          <w:color w:val="074F6A" w:themeColor="accent4" w:themeShade="80"/>
          <w:sz w:val="28"/>
          <w:szCs w:val="28"/>
        </w:rPr>
        <w:t>Question: If we have in house staff providing mental health and substance use treatment, is that eligible for an indirect rate? Where would we put those services on our budget spreadsheet?</w:t>
      </w:r>
    </w:p>
    <w:p w14:paraId="401BCBF5" w14:textId="45FB1746" w:rsidR="00087722" w:rsidRDefault="00087722" w:rsidP="00C369CA">
      <w:pPr>
        <w:tabs>
          <w:tab w:val="left" w:pos="2235"/>
        </w:tabs>
        <w:rPr>
          <w:rFonts w:ascii="Times New Roman" w:hAnsi="Times New Roman" w:cs="Times New Roman"/>
          <w:sz w:val="28"/>
          <w:szCs w:val="28"/>
        </w:rPr>
      </w:pPr>
      <w:r>
        <w:rPr>
          <w:rFonts w:ascii="Times New Roman" w:hAnsi="Times New Roman" w:cs="Times New Roman"/>
          <w:sz w:val="28"/>
          <w:szCs w:val="28"/>
        </w:rPr>
        <w:lastRenderedPageBreak/>
        <w:t xml:space="preserve">Answer: Yes, direct staff costs are eligible for an indirect rate. Represent those costs in case management. </w:t>
      </w:r>
    </w:p>
    <w:p w14:paraId="3E691DF1" w14:textId="5D768460" w:rsidR="00087722" w:rsidRDefault="00087722" w:rsidP="00C369CA">
      <w:pPr>
        <w:tabs>
          <w:tab w:val="left" w:pos="2235"/>
        </w:tabs>
        <w:rPr>
          <w:rFonts w:ascii="Times New Roman" w:hAnsi="Times New Roman" w:cs="Times New Roman"/>
          <w:color w:val="074F6A" w:themeColor="accent4" w:themeShade="80"/>
          <w:sz w:val="28"/>
          <w:szCs w:val="28"/>
        </w:rPr>
      </w:pPr>
      <w:r w:rsidRPr="00087722">
        <w:rPr>
          <w:rFonts w:ascii="Times New Roman" w:hAnsi="Times New Roman" w:cs="Times New Roman"/>
          <w:color w:val="074F6A" w:themeColor="accent4" w:themeShade="80"/>
          <w:sz w:val="28"/>
          <w:szCs w:val="28"/>
        </w:rPr>
        <w:t>Question: Do we need to identify a specific number of people we expect to serve through a street outreach project?</w:t>
      </w:r>
    </w:p>
    <w:p w14:paraId="244BC4F8" w14:textId="2A79098F" w:rsidR="00087722" w:rsidRDefault="00087722" w:rsidP="00C369CA">
      <w:pPr>
        <w:tabs>
          <w:tab w:val="left" w:pos="2235"/>
        </w:tabs>
        <w:rPr>
          <w:rFonts w:ascii="Times New Roman" w:hAnsi="Times New Roman" w:cs="Times New Roman"/>
          <w:color w:val="074F6A" w:themeColor="accent4" w:themeShade="80"/>
          <w:sz w:val="28"/>
          <w:szCs w:val="28"/>
        </w:rPr>
      </w:pPr>
      <w:r w:rsidRPr="00087722">
        <w:rPr>
          <w:rFonts w:ascii="Times New Roman" w:hAnsi="Times New Roman" w:cs="Times New Roman"/>
          <w:sz w:val="28"/>
          <w:szCs w:val="28"/>
        </w:rPr>
        <w:t>Answer: You should identify a ballpark range, but do not need to include one specific number.</w:t>
      </w:r>
      <w:r>
        <w:rPr>
          <w:rFonts w:ascii="Times New Roman" w:hAnsi="Times New Roman" w:cs="Times New Roman"/>
          <w:color w:val="074F6A" w:themeColor="accent4" w:themeShade="80"/>
          <w:sz w:val="28"/>
          <w:szCs w:val="28"/>
        </w:rPr>
        <w:t xml:space="preserve"> </w:t>
      </w:r>
    </w:p>
    <w:p w14:paraId="778B8FB8" w14:textId="77777777" w:rsidR="00AA57E5" w:rsidRPr="00207635" w:rsidRDefault="00AA57E5" w:rsidP="0050718B">
      <w:pPr>
        <w:rPr>
          <w:rFonts w:ascii="Times New Roman" w:eastAsiaTheme="minorEastAsia" w:hAnsi="Times New Roman" w:cs="Times New Roman"/>
          <w:b/>
          <w:bCs/>
          <w:sz w:val="28"/>
          <w:szCs w:val="28"/>
          <w:u w:val="single"/>
          <w:lang w:eastAsia="zh-CN"/>
        </w:rPr>
      </w:pPr>
      <w:r w:rsidRPr="00207635">
        <w:rPr>
          <w:rFonts w:ascii="Times New Roman" w:eastAsiaTheme="minorEastAsia" w:hAnsi="Times New Roman" w:cs="Times New Roman"/>
          <w:b/>
          <w:bCs/>
          <w:sz w:val="28"/>
          <w:szCs w:val="28"/>
          <w:u w:val="single"/>
          <w:lang w:eastAsia="zh-CN"/>
        </w:rPr>
        <w:t>Questions about DV Bonus</w:t>
      </w:r>
    </w:p>
    <w:p w14:paraId="40156CB8" w14:textId="77777777" w:rsidR="00AA57E5" w:rsidRPr="00207635" w:rsidRDefault="00AA57E5" w:rsidP="00AA57E5">
      <w:pPr>
        <w:rPr>
          <w:rFonts w:ascii="Times New Roman" w:hAnsi="Times New Roman" w:cs="Times New Roman"/>
          <w:sz w:val="28"/>
          <w:szCs w:val="28"/>
        </w:rPr>
      </w:pPr>
      <w:r w:rsidRPr="00207635">
        <w:rPr>
          <w:rFonts w:ascii="Times New Roman" w:eastAsiaTheme="majorEastAsia" w:hAnsi="Times New Roman" w:cs="Times New Roman"/>
          <w:color w:val="0F4761" w:themeColor="accent1" w:themeShade="BF"/>
          <w:sz w:val="28"/>
          <w:szCs w:val="28"/>
          <w:lang w:eastAsia="zh-CN"/>
        </w:rPr>
        <w:t xml:space="preserve">Question: </w:t>
      </w:r>
      <w:r w:rsidR="001B783E" w:rsidRPr="00207635">
        <w:rPr>
          <w:rFonts w:ascii="Times New Roman" w:eastAsiaTheme="majorEastAsia" w:hAnsi="Times New Roman" w:cs="Times New Roman"/>
          <w:color w:val="0F4761" w:themeColor="accent1" w:themeShade="BF"/>
          <w:sz w:val="28"/>
          <w:szCs w:val="28"/>
          <w:lang w:eastAsia="zh-CN"/>
        </w:rPr>
        <w:t>Is the 1.4 million in DV Bonus funds for the entire country, or for RI?</w:t>
      </w:r>
    </w:p>
    <w:p w14:paraId="10F8B7D2" w14:textId="77777777" w:rsidR="00A9392F" w:rsidRPr="00A9392F" w:rsidRDefault="00AA57E5" w:rsidP="0050718B">
      <w:pPr>
        <w:rPr>
          <w:rFonts w:ascii="Times New Roman" w:hAnsi="Times New Roman" w:cs="Times New Roman"/>
          <w:sz w:val="28"/>
          <w:szCs w:val="28"/>
        </w:rPr>
      </w:pPr>
      <w:r w:rsidRPr="00207635">
        <w:rPr>
          <w:rFonts w:ascii="Times New Roman" w:hAnsi="Times New Roman" w:cs="Times New Roman"/>
          <w:sz w:val="28"/>
          <w:szCs w:val="28"/>
        </w:rPr>
        <w:t xml:space="preserve">Answer: </w:t>
      </w:r>
      <w:r w:rsidR="001B783E" w:rsidRPr="00207635">
        <w:rPr>
          <w:rFonts w:ascii="Times New Roman" w:hAnsi="Times New Roman" w:cs="Times New Roman"/>
          <w:sz w:val="28"/>
          <w:szCs w:val="28"/>
        </w:rPr>
        <w:t>This is the amount that RI can apply for</w:t>
      </w:r>
      <w:r w:rsidR="00A9392F">
        <w:rPr>
          <w:rFonts w:ascii="Times New Roman" w:hAnsi="Times New Roman" w:cs="Times New Roman"/>
          <w:sz w:val="28"/>
          <w:szCs w:val="28"/>
        </w:rPr>
        <w:t>.</w:t>
      </w:r>
    </w:p>
    <w:p w14:paraId="30B0B920" w14:textId="77777777" w:rsidR="0055073E" w:rsidRPr="00207635" w:rsidRDefault="0055073E" w:rsidP="0050718B">
      <w:pPr>
        <w:rPr>
          <w:rFonts w:ascii="Times New Roman" w:eastAsiaTheme="minorEastAsia" w:hAnsi="Times New Roman" w:cs="Times New Roman"/>
          <w:b/>
          <w:bCs/>
          <w:sz w:val="28"/>
          <w:szCs w:val="28"/>
          <w:u w:val="single"/>
          <w:lang w:eastAsia="zh-CN"/>
        </w:rPr>
      </w:pPr>
      <w:r w:rsidRPr="00207635">
        <w:rPr>
          <w:rFonts w:ascii="Times New Roman" w:eastAsiaTheme="minorEastAsia" w:hAnsi="Times New Roman" w:cs="Times New Roman"/>
          <w:b/>
          <w:bCs/>
          <w:sz w:val="28"/>
          <w:szCs w:val="28"/>
          <w:u w:val="single"/>
          <w:lang w:eastAsia="zh-CN"/>
        </w:rPr>
        <w:t>Other Questions</w:t>
      </w:r>
    </w:p>
    <w:p w14:paraId="06BABF32" w14:textId="77777777" w:rsidR="00EA2ABE" w:rsidRPr="00207635" w:rsidRDefault="00EA2ABE" w:rsidP="00EA2ABE">
      <w:pPr>
        <w:rPr>
          <w:rFonts w:ascii="Times New Roman" w:hAnsi="Times New Roman" w:cs="Times New Roman"/>
          <w:sz w:val="28"/>
          <w:szCs w:val="28"/>
        </w:rPr>
      </w:pPr>
      <w:r w:rsidRPr="00207635">
        <w:rPr>
          <w:rFonts w:ascii="Times New Roman" w:eastAsiaTheme="majorEastAsia" w:hAnsi="Times New Roman" w:cs="Times New Roman"/>
          <w:color w:val="0F4761" w:themeColor="accent1" w:themeShade="BF"/>
          <w:sz w:val="28"/>
          <w:szCs w:val="28"/>
          <w:lang w:eastAsia="zh-CN"/>
        </w:rPr>
        <w:t xml:space="preserve">Question: Will there be any funds available for acquisition, rehab, and new construction? </w:t>
      </w:r>
    </w:p>
    <w:p w14:paraId="454587FA" w14:textId="77777777" w:rsidR="00EA2ABE" w:rsidRPr="00207635" w:rsidRDefault="00EA2ABE" w:rsidP="00EA2ABE">
      <w:pPr>
        <w:rPr>
          <w:rFonts w:ascii="Times New Roman" w:hAnsi="Times New Roman" w:cs="Times New Roman"/>
          <w:sz w:val="28"/>
          <w:szCs w:val="28"/>
        </w:rPr>
      </w:pPr>
      <w:r w:rsidRPr="00207635">
        <w:rPr>
          <w:rFonts w:ascii="Times New Roman" w:hAnsi="Times New Roman" w:cs="Times New Roman"/>
          <w:sz w:val="28"/>
          <w:szCs w:val="28"/>
        </w:rPr>
        <w:t xml:space="preserve">Answer: It’s possible, and we will know for sure once HUD releases </w:t>
      </w:r>
      <w:r w:rsidR="004B76E2">
        <w:rPr>
          <w:rFonts w:ascii="Times New Roman" w:hAnsi="Times New Roman" w:cs="Times New Roman"/>
          <w:sz w:val="28"/>
          <w:szCs w:val="28"/>
        </w:rPr>
        <w:t>its</w:t>
      </w:r>
      <w:r w:rsidRPr="00207635">
        <w:rPr>
          <w:rFonts w:ascii="Times New Roman" w:hAnsi="Times New Roman" w:cs="Times New Roman"/>
          <w:sz w:val="28"/>
          <w:szCs w:val="28"/>
        </w:rPr>
        <w:t xml:space="preserve"> FY26 NOFO. However, it may be a little complicated to figure out </w:t>
      </w:r>
      <w:r w:rsidR="004B76E2">
        <w:rPr>
          <w:rFonts w:ascii="Times New Roman" w:hAnsi="Times New Roman" w:cs="Times New Roman"/>
          <w:sz w:val="28"/>
          <w:szCs w:val="28"/>
        </w:rPr>
        <w:t xml:space="preserve">the </w:t>
      </w:r>
      <w:proofErr w:type="gramStart"/>
      <w:r w:rsidRPr="00207635">
        <w:rPr>
          <w:rFonts w:ascii="Times New Roman" w:hAnsi="Times New Roman" w:cs="Times New Roman"/>
          <w:sz w:val="28"/>
          <w:szCs w:val="28"/>
        </w:rPr>
        <w:t>budgeting</w:t>
      </w:r>
      <w:proofErr w:type="gramEnd"/>
      <w:r w:rsidRPr="00207635">
        <w:rPr>
          <w:rFonts w:ascii="Times New Roman" w:hAnsi="Times New Roman" w:cs="Times New Roman"/>
          <w:sz w:val="28"/>
          <w:szCs w:val="28"/>
        </w:rPr>
        <w:t xml:space="preserve"> for this. Under </w:t>
      </w:r>
      <w:r w:rsidR="004B76E2">
        <w:rPr>
          <w:rFonts w:ascii="Times New Roman" w:hAnsi="Times New Roman" w:cs="Times New Roman"/>
          <w:sz w:val="28"/>
          <w:szCs w:val="28"/>
        </w:rPr>
        <w:t>HUD's</w:t>
      </w:r>
      <w:r w:rsidRPr="00207635">
        <w:rPr>
          <w:rFonts w:ascii="Times New Roman" w:hAnsi="Times New Roman" w:cs="Times New Roman"/>
          <w:sz w:val="28"/>
          <w:szCs w:val="28"/>
        </w:rPr>
        <w:t xml:space="preserve"> rules, if you </w:t>
      </w:r>
      <w:r w:rsidR="009561B4">
        <w:rPr>
          <w:rFonts w:ascii="Times New Roman" w:hAnsi="Times New Roman" w:cs="Times New Roman"/>
          <w:sz w:val="28"/>
          <w:szCs w:val="28"/>
        </w:rPr>
        <w:t>request capital cost, you must request</w:t>
      </w:r>
      <w:r w:rsidRPr="00207635">
        <w:rPr>
          <w:rFonts w:ascii="Times New Roman" w:hAnsi="Times New Roman" w:cs="Times New Roman"/>
          <w:sz w:val="28"/>
          <w:szCs w:val="28"/>
        </w:rPr>
        <w:t xml:space="preserve"> a minimum of 3 years of funding. This is because HUD </w:t>
      </w:r>
      <w:r w:rsidR="009561B4">
        <w:rPr>
          <w:rFonts w:ascii="Times New Roman" w:hAnsi="Times New Roman" w:cs="Times New Roman"/>
          <w:sz w:val="28"/>
          <w:szCs w:val="28"/>
        </w:rPr>
        <w:t>will divide the budget you submit by 3 and use that amount</w:t>
      </w:r>
      <w:r w:rsidRPr="00207635">
        <w:rPr>
          <w:rFonts w:ascii="Times New Roman" w:hAnsi="Times New Roman" w:cs="Times New Roman"/>
          <w:sz w:val="28"/>
          <w:szCs w:val="28"/>
        </w:rPr>
        <w:t xml:space="preserve"> as the cost for one year. With the </w:t>
      </w:r>
      <w:r w:rsidR="009561B4">
        <w:rPr>
          <w:rFonts w:ascii="Times New Roman" w:hAnsi="Times New Roman" w:cs="Times New Roman"/>
          <w:sz w:val="28"/>
          <w:szCs w:val="28"/>
        </w:rPr>
        <w:t>3-year</w:t>
      </w:r>
      <w:r w:rsidRPr="00207635">
        <w:rPr>
          <w:rFonts w:ascii="Times New Roman" w:hAnsi="Times New Roman" w:cs="Times New Roman"/>
          <w:sz w:val="28"/>
          <w:szCs w:val="28"/>
        </w:rPr>
        <w:t xml:space="preserve"> budget number being what you’ll submit through the competition, it may be hard to fit that amount within available funds.  </w:t>
      </w:r>
    </w:p>
    <w:p w14:paraId="177E5F1C" w14:textId="77777777" w:rsidR="0014683B" w:rsidRPr="00207635" w:rsidRDefault="0014683B" w:rsidP="0014683B">
      <w:pPr>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 xml:space="preserve">Question: </w:t>
      </w:r>
      <w:r w:rsidR="004B76E2">
        <w:rPr>
          <w:rFonts w:ascii="Times New Roman" w:eastAsiaTheme="majorEastAsia" w:hAnsi="Times New Roman" w:cs="Times New Roman"/>
          <w:color w:val="0F4761" w:themeColor="accent1" w:themeShade="BF"/>
          <w:sz w:val="28"/>
          <w:szCs w:val="28"/>
          <w:lang w:eastAsia="zh-CN"/>
        </w:rPr>
        <w:t>Are</w:t>
      </w:r>
      <w:r w:rsidRPr="00207635">
        <w:rPr>
          <w:rFonts w:ascii="Times New Roman" w:eastAsiaTheme="majorEastAsia" w:hAnsi="Times New Roman" w:cs="Times New Roman"/>
          <w:color w:val="0F4761" w:themeColor="accent1" w:themeShade="BF"/>
          <w:sz w:val="28"/>
          <w:szCs w:val="28"/>
          <w:lang w:eastAsia="zh-CN"/>
        </w:rPr>
        <w:t xml:space="preserve"> new Joint Transitional Housing/Rapid Rehousing projects allowed? </w:t>
      </w:r>
    </w:p>
    <w:p w14:paraId="66136E1E" w14:textId="77777777" w:rsidR="0014683B" w:rsidRPr="00207635" w:rsidRDefault="0014683B" w:rsidP="0014683B">
      <w:pPr>
        <w:rPr>
          <w:rFonts w:ascii="Times New Roman" w:hAnsi="Times New Roman" w:cs="Times New Roman"/>
          <w:sz w:val="28"/>
          <w:szCs w:val="28"/>
        </w:rPr>
      </w:pPr>
      <w:r w:rsidRPr="00207635">
        <w:rPr>
          <w:rFonts w:ascii="Times New Roman" w:hAnsi="Times New Roman" w:cs="Times New Roman"/>
          <w:sz w:val="28"/>
          <w:szCs w:val="28"/>
        </w:rPr>
        <w:t>Answer: No, HUD is not allowing new</w:t>
      </w:r>
      <w:r w:rsidRPr="00207635">
        <w:rPr>
          <w:rFonts w:ascii="Times New Roman" w:eastAsiaTheme="majorEastAsia" w:hAnsi="Times New Roman" w:cs="Times New Roman"/>
          <w:sz w:val="28"/>
          <w:szCs w:val="28"/>
          <w:lang w:eastAsia="zh-CN"/>
        </w:rPr>
        <w:t xml:space="preserve"> Joint Transitional Housing/Rapid Rehousing projects</w:t>
      </w:r>
      <w:r w:rsidR="00160E36" w:rsidRPr="00207635">
        <w:rPr>
          <w:rFonts w:ascii="Times New Roman" w:eastAsiaTheme="majorEastAsia" w:hAnsi="Times New Roman" w:cs="Times New Roman"/>
          <w:sz w:val="28"/>
          <w:szCs w:val="28"/>
          <w:lang w:eastAsia="zh-CN"/>
        </w:rPr>
        <w:t>.</w:t>
      </w:r>
    </w:p>
    <w:p w14:paraId="1274508A" w14:textId="77777777" w:rsidR="00B15E4F" w:rsidRPr="00207635" w:rsidRDefault="00B15E4F" w:rsidP="00B15E4F">
      <w:pPr>
        <w:rPr>
          <w:rFonts w:ascii="Times New Roman" w:eastAsiaTheme="majorEastAsia" w:hAnsi="Times New Roman" w:cs="Times New Roman"/>
          <w:color w:val="0F4761" w:themeColor="accent1" w:themeShade="BF"/>
          <w:sz w:val="28"/>
          <w:szCs w:val="28"/>
          <w:lang w:eastAsia="zh-CN"/>
        </w:rPr>
      </w:pPr>
      <w:r w:rsidRPr="00207635">
        <w:rPr>
          <w:rFonts w:ascii="Times New Roman" w:eastAsiaTheme="majorEastAsia" w:hAnsi="Times New Roman" w:cs="Times New Roman"/>
          <w:color w:val="0F4761" w:themeColor="accent1" w:themeShade="BF"/>
          <w:sz w:val="28"/>
          <w:szCs w:val="28"/>
          <w:lang w:eastAsia="zh-CN"/>
        </w:rPr>
        <w:t xml:space="preserve">Question: </w:t>
      </w:r>
      <w:r w:rsidR="00357F37" w:rsidRPr="00357F37">
        <w:rPr>
          <w:rFonts w:ascii="Times New Roman" w:eastAsiaTheme="majorEastAsia" w:hAnsi="Times New Roman" w:cs="Times New Roman"/>
          <w:color w:val="0F4761" w:themeColor="accent1" w:themeShade="BF"/>
          <w:sz w:val="28"/>
          <w:szCs w:val="28"/>
          <w:lang w:eastAsia="zh-CN"/>
        </w:rPr>
        <w:t xml:space="preserve">For healthcare leverage. We are an organization that bills </w:t>
      </w:r>
      <w:r w:rsidR="00357F37">
        <w:rPr>
          <w:rFonts w:ascii="Times New Roman" w:eastAsiaTheme="majorEastAsia" w:hAnsi="Times New Roman" w:cs="Times New Roman"/>
          <w:color w:val="0F4761" w:themeColor="accent1" w:themeShade="BF"/>
          <w:sz w:val="28"/>
          <w:szCs w:val="28"/>
          <w:lang w:eastAsia="zh-CN"/>
        </w:rPr>
        <w:t>Medicaid for housing stabilization services</w:t>
      </w:r>
      <w:r w:rsidR="00357F37" w:rsidRPr="00357F37">
        <w:rPr>
          <w:rFonts w:ascii="Times New Roman" w:eastAsiaTheme="majorEastAsia" w:hAnsi="Times New Roman" w:cs="Times New Roman"/>
          <w:color w:val="0F4761" w:themeColor="accent1" w:themeShade="BF"/>
          <w:sz w:val="28"/>
          <w:szCs w:val="28"/>
          <w:lang w:eastAsia="zh-CN"/>
        </w:rPr>
        <w:t>. Would that count towards meeting the healthcare leverage bonus points of the application?</w:t>
      </w:r>
    </w:p>
    <w:p w14:paraId="1342773B" w14:textId="77777777" w:rsidR="00B15E4F" w:rsidRDefault="00B15E4F" w:rsidP="00B15E4F">
      <w:pPr>
        <w:rPr>
          <w:rFonts w:ascii="Times New Roman" w:hAnsi="Times New Roman" w:cs="Times New Roman"/>
          <w:sz w:val="28"/>
          <w:szCs w:val="28"/>
        </w:rPr>
      </w:pPr>
      <w:r w:rsidRPr="00207635">
        <w:rPr>
          <w:rFonts w:ascii="Times New Roman" w:hAnsi="Times New Roman" w:cs="Times New Roman"/>
          <w:sz w:val="28"/>
          <w:szCs w:val="28"/>
        </w:rPr>
        <w:t xml:space="preserve">Answer: </w:t>
      </w:r>
      <w:r w:rsidR="00357F37" w:rsidRPr="00357F37">
        <w:rPr>
          <w:rFonts w:ascii="Times New Roman" w:hAnsi="Times New Roman" w:cs="Times New Roman"/>
          <w:sz w:val="28"/>
          <w:szCs w:val="28"/>
        </w:rPr>
        <w:t>Medicaid services are a type of healthcare resource, so yes. Billing Medicaid for services will meet the healthcare leverage</w:t>
      </w:r>
      <w:r w:rsidR="002A4C8D">
        <w:rPr>
          <w:rFonts w:ascii="Times New Roman" w:hAnsi="Times New Roman" w:cs="Times New Roman"/>
          <w:sz w:val="28"/>
          <w:szCs w:val="28"/>
        </w:rPr>
        <w:t xml:space="preserve"> bonus points of the application. </w:t>
      </w:r>
    </w:p>
    <w:p w14:paraId="0101B713" w14:textId="46179059" w:rsidR="001B1592" w:rsidRDefault="001B1592" w:rsidP="00B15E4F">
      <w:pPr>
        <w:rPr>
          <w:rFonts w:ascii="Times New Roman" w:hAnsi="Times New Roman" w:cs="Times New Roman"/>
          <w:color w:val="074F6A" w:themeColor="accent4" w:themeShade="80"/>
          <w:sz w:val="28"/>
          <w:szCs w:val="28"/>
        </w:rPr>
      </w:pPr>
      <w:r>
        <w:rPr>
          <w:rFonts w:ascii="Times New Roman" w:hAnsi="Times New Roman" w:cs="Times New Roman"/>
          <w:color w:val="074F6A" w:themeColor="accent4" w:themeShade="80"/>
          <w:sz w:val="28"/>
          <w:szCs w:val="28"/>
        </w:rPr>
        <w:lastRenderedPageBreak/>
        <w:t xml:space="preserve">Question: If all the supportive service costs are provided through match, should I still list those costs in my budget? </w:t>
      </w:r>
    </w:p>
    <w:p w14:paraId="77E4D5A4" w14:textId="4A999853" w:rsidR="00BB2492" w:rsidRDefault="001B1592">
      <w:pPr>
        <w:rPr>
          <w:rFonts w:ascii="Times New Roman" w:hAnsi="Times New Roman" w:cs="Times New Roman"/>
          <w:sz w:val="28"/>
          <w:szCs w:val="28"/>
        </w:rPr>
      </w:pPr>
      <w:r w:rsidRPr="001B1592">
        <w:rPr>
          <w:rFonts w:ascii="Times New Roman" w:hAnsi="Times New Roman" w:cs="Times New Roman"/>
          <w:sz w:val="28"/>
          <w:szCs w:val="28"/>
        </w:rPr>
        <w:t xml:space="preserve">Answer: No, do not include those costs in your budget line items. Instead, list them as match. </w:t>
      </w:r>
    </w:p>
    <w:p w14:paraId="0517E56C" w14:textId="58DCE4BE" w:rsidR="00087722" w:rsidRDefault="00087722">
      <w:pPr>
        <w:rPr>
          <w:rFonts w:ascii="Times New Roman" w:hAnsi="Times New Roman" w:cs="Times New Roman"/>
          <w:color w:val="074F6A" w:themeColor="accent4" w:themeShade="80"/>
          <w:sz w:val="28"/>
          <w:szCs w:val="28"/>
        </w:rPr>
      </w:pPr>
      <w:r w:rsidRPr="00087722">
        <w:rPr>
          <w:rFonts w:ascii="Times New Roman" w:hAnsi="Times New Roman" w:cs="Times New Roman"/>
          <w:color w:val="074F6A" w:themeColor="accent4" w:themeShade="80"/>
          <w:sz w:val="28"/>
          <w:szCs w:val="28"/>
        </w:rPr>
        <w:t>Questions: If you are transitioning an existing grant to a new project type, are you tied to your current grant amount?</w:t>
      </w:r>
    </w:p>
    <w:p w14:paraId="15446E3D" w14:textId="4D2292DC" w:rsidR="00087722" w:rsidRDefault="00087722">
      <w:pPr>
        <w:rPr>
          <w:rFonts w:ascii="Times New Roman" w:hAnsi="Times New Roman" w:cs="Times New Roman"/>
          <w:sz w:val="28"/>
          <w:szCs w:val="28"/>
        </w:rPr>
      </w:pPr>
      <w:r w:rsidRPr="00087722">
        <w:rPr>
          <w:rFonts w:ascii="Times New Roman" w:hAnsi="Times New Roman" w:cs="Times New Roman"/>
          <w:sz w:val="28"/>
          <w:szCs w:val="28"/>
        </w:rPr>
        <w:t xml:space="preserve">Answer: Yes. </w:t>
      </w:r>
    </w:p>
    <w:p w14:paraId="16DBD7A0" w14:textId="7A43C477" w:rsidR="00087722" w:rsidRPr="00087722" w:rsidRDefault="00087722">
      <w:pPr>
        <w:rPr>
          <w:rFonts w:ascii="Times New Roman" w:hAnsi="Times New Roman" w:cs="Times New Roman"/>
          <w:color w:val="074F6A" w:themeColor="accent4" w:themeShade="80"/>
          <w:sz w:val="28"/>
          <w:szCs w:val="28"/>
        </w:rPr>
      </w:pPr>
      <w:r w:rsidRPr="00087722">
        <w:rPr>
          <w:rFonts w:ascii="Times New Roman" w:hAnsi="Times New Roman" w:cs="Times New Roman"/>
          <w:color w:val="074F6A" w:themeColor="accent4" w:themeShade="80"/>
          <w:sz w:val="28"/>
          <w:szCs w:val="28"/>
        </w:rPr>
        <w:t>Question: Can we serve young adults through regular CoC grants, or only through YHDP?</w:t>
      </w:r>
    </w:p>
    <w:p w14:paraId="4C9B3047" w14:textId="0ED48F46" w:rsidR="00087722" w:rsidRDefault="00087722">
      <w:pPr>
        <w:rPr>
          <w:rFonts w:ascii="Times New Roman" w:hAnsi="Times New Roman" w:cs="Times New Roman"/>
          <w:sz w:val="28"/>
          <w:szCs w:val="28"/>
        </w:rPr>
      </w:pPr>
      <w:r>
        <w:rPr>
          <w:rFonts w:ascii="Times New Roman" w:hAnsi="Times New Roman" w:cs="Times New Roman"/>
          <w:sz w:val="28"/>
          <w:szCs w:val="28"/>
        </w:rPr>
        <w:t xml:space="preserve">Answer: Yes, you can serve young adults with a regular CoC grant. </w:t>
      </w:r>
    </w:p>
    <w:p w14:paraId="77D14A61" w14:textId="13917C70" w:rsidR="00007BB9" w:rsidRPr="00007BB9" w:rsidRDefault="00007BB9">
      <w:pPr>
        <w:rPr>
          <w:rFonts w:ascii="Times New Roman" w:hAnsi="Times New Roman" w:cs="Times New Roman"/>
          <w:color w:val="074F6A" w:themeColor="accent4" w:themeShade="80"/>
          <w:sz w:val="28"/>
          <w:szCs w:val="28"/>
        </w:rPr>
      </w:pPr>
      <w:r w:rsidRPr="00007BB9">
        <w:rPr>
          <w:rFonts w:ascii="Times New Roman" w:hAnsi="Times New Roman" w:cs="Times New Roman"/>
          <w:color w:val="074F6A" w:themeColor="accent4" w:themeShade="80"/>
          <w:sz w:val="28"/>
          <w:szCs w:val="28"/>
        </w:rPr>
        <w:t>Question: We currently operate a drop in center through an SSO YHDP grant. Where will our grant fall in prioritization?</w:t>
      </w:r>
    </w:p>
    <w:p w14:paraId="23167578" w14:textId="5E601D9E" w:rsidR="00007BB9" w:rsidRDefault="00007BB9">
      <w:pPr>
        <w:rPr>
          <w:rFonts w:ascii="Times New Roman" w:hAnsi="Times New Roman" w:cs="Times New Roman"/>
          <w:sz w:val="28"/>
          <w:szCs w:val="28"/>
        </w:rPr>
      </w:pPr>
      <w:r>
        <w:rPr>
          <w:rFonts w:ascii="Times New Roman" w:hAnsi="Times New Roman" w:cs="Times New Roman"/>
          <w:sz w:val="28"/>
          <w:szCs w:val="28"/>
        </w:rPr>
        <w:t xml:space="preserve">Answer: SSO YHDP projects that cannot transition to another project type will be considered for prioritization in Tier 1. </w:t>
      </w:r>
    </w:p>
    <w:p w14:paraId="66D6F518" w14:textId="77777777" w:rsidR="00087722" w:rsidRPr="00087722" w:rsidRDefault="00087722">
      <w:pPr>
        <w:rPr>
          <w:rFonts w:ascii="Times New Roman" w:hAnsi="Times New Roman" w:cs="Times New Roman"/>
          <w:sz w:val="28"/>
          <w:szCs w:val="28"/>
        </w:rPr>
      </w:pPr>
    </w:p>
    <w:sectPr w:rsidR="00087722" w:rsidRPr="00087722">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76E4" w14:textId="77777777" w:rsidR="00375073" w:rsidRDefault="00375073" w:rsidP="00863EE1">
      <w:pPr>
        <w:spacing w:after="0" w:line="240" w:lineRule="auto"/>
      </w:pPr>
      <w:r>
        <w:separator/>
      </w:r>
    </w:p>
  </w:endnote>
  <w:endnote w:type="continuationSeparator" w:id="0">
    <w:p w14:paraId="6836BF85" w14:textId="77777777" w:rsidR="00375073" w:rsidRDefault="00375073" w:rsidP="00863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47429628"/>
      <w:docPartObj>
        <w:docPartGallery w:val="Page Numbers (Bottom of Page)"/>
        <w:docPartUnique/>
      </w:docPartObj>
    </w:sdtPr>
    <w:sdtEndPr>
      <w:rPr>
        <w:rStyle w:val="PageNumber"/>
      </w:rPr>
    </w:sdtEndPr>
    <w:sdtContent>
      <w:p w14:paraId="6E17F5E5" w14:textId="77777777" w:rsidR="00863EE1" w:rsidRDefault="00863EE1" w:rsidP="00DC00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413506" w14:textId="77777777" w:rsidR="00863EE1" w:rsidRDefault="00863EE1" w:rsidP="00DF18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9662623"/>
      <w:docPartObj>
        <w:docPartGallery w:val="Page Numbers (Bottom of Page)"/>
        <w:docPartUnique/>
      </w:docPartObj>
    </w:sdtPr>
    <w:sdtEndPr>
      <w:rPr>
        <w:rStyle w:val="PageNumber"/>
      </w:rPr>
    </w:sdtEndPr>
    <w:sdtContent>
      <w:p w14:paraId="417E89E8" w14:textId="77777777" w:rsidR="00863EE1" w:rsidRDefault="00863EE1" w:rsidP="00DC00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E7D59FB" w14:textId="77777777" w:rsidR="00863EE1" w:rsidRDefault="00863EE1" w:rsidP="00DF18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04DC9" w14:textId="77777777" w:rsidR="00375073" w:rsidRDefault="00375073" w:rsidP="00863EE1">
      <w:pPr>
        <w:spacing w:after="0" w:line="240" w:lineRule="auto"/>
      </w:pPr>
      <w:r>
        <w:separator/>
      </w:r>
    </w:p>
  </w:footnote>
  <w:footnote w:type="continuationSeparator" w:id="0">
    <w:p w14:paraId="2355E9BC" w14:textId="77777777" w:rsidR="00375073" w:rsidRDefault="00375073" w:rsidP="00863E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487A"/>
    <w:multiLevelType w:val="hybridMultilevel"/>
    <w:tmpl w:val="64F69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C6900"/>
    <w:multiLevelType w:val="hybridMultilevel"/>
    <w:tmpl w:val="0C9AB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35C56"/>
    <w:multiLevelType w:val="hybridMultilevel"/>
    <w:tmpl w:val="B0AAE8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DD1F29"/>
    <w:multiLevelType w:val="hybridMultilevel"/>
    <w:tmpl w:val="13B0B674"/>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AE5CB2"/>
    <w:multiLevelType w:val="hybridMultilevel"/>
    <w:tmpl w:val="E81C3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8726C"/>
    <w:multiLevelType w:val="hybridMultilevel"/>
    <w:tmpl w:val="074C39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5249B0"/>
    <w:multiLevelType w:val="hybridMultilevel"/>
    <w:tmpl w:val="730858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D56A72"/>
    <w:multiLevelType w:val="hybridMultilevel"/>
    <w:tmpl w:val="2F948C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23F94"/>
    <w:multiLevelType w:val="hybridMultilevel"/>
    <w:tmpl w:val="CB0AD8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1566905">
    <w:abstractNumId w:val="4"/>
  </w:num>
  <w:num w:numId="2" w16cid:durableId="1816873220">
    <w:abstractNumId w:val="6"/>
  </w:num>
  <w:num w:numId="3" w16cid:durableId="2129278913">
    <w:abstractNumId w:val="3"/>
  </w:num>
  <w:num w:numId="4" w16cid:durableId="177700468">
    <w:abstractNumId w:val="0"/>
  </w:num>
  <w:num w:numId="5" w16cid:durableId="1491408783">
    <w:abstractNumId w:val="1"/>
  </w:num>
  <w:num w:numId="6" w16cid:durableId="1160388173">
    <w:abstractNumId w:val="7"/>
  </w:num>
  <w:num w:numId="7" w16cid:durableId="2084445498">
    <w:abstractNumId w:val="5"/>
  </w:num>
  <w:num w:numId="8" w16cid:durableId="1128930958">
    <w:abstractNumId w:val="8"/>
  </w:num>
  <w:num w:numId="9" w16cid:durableId="1379624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492"/>
    <w:rsid w:val="00007BB9"/>
    <w:rsid w:val="00012FA9"/>
    <w:rsid w:val="00016275"/>
    <w:rsid w:val="000237C7"/>
    <w:rsid w:val="0004290D"/>
    <w:rsid w:val="00054A60"/>
    <w:rsid w:val="00065CD4"/>
    <w:rsid w:val="00080D8D"/>
    <w:rsid w:val="00082754"/>
    <w:rsid w:val="00087722"/>
    <w:rsid w:val="0009006A"/>
    <w:rsid w:val="000A7B64"/>
    <w:rsid w:val="000C4E9B"/>
    <w:rsid w:val="00110454"/>
    <w:rsid w:val="00115D39"/>
    <w:rsid w:val="00116961"/>
    <w:rsid w:val="00131C52"/>
    <w:rsid w:val="0013374E"/>
    <w:rsid w:val="001357C7"/>
    <w:rsid w:val="00145301"/>
    <w:rsid w:val="0014683B"/>
    <w:rsid w:val="00160E36"/>
    <w:rsid w:val="00163B1A"/>
    <w:rsid w:val="001863FB"/>
    <w:rsid w:val="001A236B"/>
    <w:rsid w:val="001B1592"/>
    <w:rsid w:val="001B783E"/>
    <w:rsid w:val="001E555C"/>
    <w:rsid w:val="00204E04"/>
    <w:rsid w:val="00207635"/>
    <w:rsid w:val="002107EB"/>
    <w:rsid w:val="002172F5"/>
    <w:rsid w:val="00217FD4"/>
    <w:rsid w:val="00233C23"/>
    <w:rsid w:val="00284FDE"/>
    <w:rsid w:val="00287893"/>
    <w:rsid w:val="00287DD1"/>
    <w:rsid w:val="00293E89"/>
    <w:rsid w:val="002A4C8D"/>
    <w:rsid w:val="002C231B"/>
    <w:rsid w:val="002C5FEB"/>
    <w:rsid w:val="002D61B1"/>
    <w:rsid w:val="002E61B8"/>
    <w:rsid w:val="002F6C0A"/>
    <w:rsid w:val="002F77DD"/>
    <w:rsid w:val="00307138"/>
    <w:rsid w:val="003102B9"/>
    <w:rsid w:val="0031209E"/>
    <w:rsid w:val="003203E3"/>
    <w:rsid w:val="00322582"/>
    <w:rsid w:val="00322E8F"/>
    <w:rsid w:val="003279F7"/>
    <w:rsid w:val="0033401E"/>
    <w:rsid w:val="00357F37"/>
    <w:rsid w:val="00366DF3"/>
    <w:rsid w:val="00375073"/>
    <w:rsid w:val="003807CB"/>
    <w:rsid w:val="00396389"/>
    <w:rsid w:val="003964B8"/>
    <w:rsid w:val="003B379F"/>
    <w:rsid w:val="003C12C2"/>
    <w:rsid w:val="003E1DAB"/>
    <w:rsid w:val="003F4384"/>
    <w:rsid w:val="004143D7"/>
    <w:rsid w:val="00423439"/>
    <w:rsid w:val="00455461"/>
    <w:rsid w:val="00465ABD"/>
    <w:rsid w:val="00472317"/>
    <w:rsid w:val="00484C39"/>
    <w:rsid w:val="00492F69"/>
    <w:rsid w:val="004A26C5"/>
    <w:rsid w:val="004B6477"/>
    <w:rsid w:val="004B76E2"/>
    <w:rsid w:val="004C1CC7"/>
    <w:rsid w:val="004D2C8F"/>
    <w:rsid w:val="004D5556"/>
    <w:rsid w:val="004D653E"/>
    <w:rsid w:val="00503453"/>
    <w:rsid w:val="0050374A"/>
    <w:rsid w:val="0050718B"/>
    <w:rsid w:val="00515713"/>
    <w:rsid w:val="005169B4"/>
    <w:rsid w:val="00524F53"/>
    <w:rsid w:val="00526F05"/>
    <w:rsid w:val="00542101"/>
    <w:rsid w:val="00543B35"/>
    <w:rsid w:val="0055073E"/>
    <w:rsid w:val="00561BD9"/>
    <w:rsid w:val="00583673"/>
    <w:rsid w:val="00591D2E"/>
    <w:rsid w:val="005C28D1"/>
    <w:rsid w:val="005C34D6"/>
    <w:rsid w:val="005D0FFF"/>
    <w:rsid w:val="005D2767"/>
    <w:rsid w:val="005D3F35"/>
    <w:rsid w:val="005F0CE8"/>
    <w:rsid w:val="005F596D"/>
    <w:rsid w:val="005F60CF"/>
    <w:rsid w:val="00606166"/>
    <w:rsid w:val="006074EE"/>
    <w:rsid w:val="00625797"/>
    <w:rsid w:val="00645570"/>
    <w:rsid w:val="006457E1"/>
    <w:rsid w:val="00647108"/>
    <w:rsid w:val="00650921"/>
    <w:rsid w:val="00652F52"/>
    <w:rsid w:val="0066406D"/>
    <w:rsid w:val="00666D90"/>
    <w:rsid w:val="0067043C"/>
    <w:rsid w:val="00692090"/>
    <w:rsid w:val="0069462A"/>
    <w:rsid w:val="006A789F"/>
    <w:rsid w:val="006D61F3"/>
    <w:rsid w:val="006F070F"/>
    <w:rsid w:val="00711E79"/>
    <w:rsid w:val="0071283C"/>
    <w:rsid w:val="007253BE"/>
    <w:rsid w:val="0073625B"/>
    <w:rsid w:val="00742ED8"/>
    <w:rsid w:val="00746473"/>
    <w:rsid w:val="00757951"/>
    <w:rsid w:val="007605AF"/>
    <w:rsid w:val="007623B5"/>
    <w:rsid w:val="007656D3"/>
    <w:rsid w:val="00767305"/>
    <w:rsid w:val="00780CD9"/>
    <w:rsid w:val="00786E02"/>
    <w:rsid w:val="0078721A"/>
    <w:rsid w:val="007901E6"/>
    <w:rsid w:val="007A4C22"/>
    <w:rsid w:val="007B44D8"/>
    <w:rsid w:val="007C1024"/>
    <w:rsid w:val="007C5200"/>
    <w:rsid w:val="007D19E6"/>
    <w:rsid w:val="007D45DF"/>
    <w:rsid w:val="007F0CD1"/>
    <w:rsid w:val="007F10AB"/>
    <w:rsid w:val="007F5EF3"/>
    <w:rsid w:val="008006B6"/>
    <w:rsid w:val="00803A6E"/>
    <w:rsid w:val="00832095"/>
    <w:rsid w:val="00861E85"/>
    <w:rsid w:val="00863EE1"/>
    <w:rsid w:val="00875454"/>
    <w:rsid w:val="00891573"/>
    <w:rsid w:val="00896817"/>
    <w:rsid w:val="00897442"/>
    <w:rsid w:val="008B1A22"/>
    <w:rsid w:val="008B4B09"/>
    <w:rsid w:val="008C5013"/>
    <w:rsid w:val="008D6DB8"/>
    <w:rsid w:val="008E330A"/>
    <w:rsid w:val="008E5BDE"/>
    <w:rsid w:val="00912A65"/>
    <w:rsid w:val="00923F8D"/>
    <w:rsid w:val="00926811"/>
    <w:rsid w:val="00953899"/>
    <w:rsid w:val="009561B4"/>
    <w:rsid w:val="009566E3"/>
    <w:rsid w:val="00962F35"/>
    <w:rsid w:val="0096347C"/>
    <w:rsid w:val="0096799A"/>
    <w:rsid w:val="00967B33"/>
    <w:rsid w:val="009710F1"/>
    <w:rsid w:val="00981BDC"/>
    <w:rsid w:val="00984064"/>
    <w:rsid w:val="00992A12"/>
    <w:rsid w:val="009959E1"/>
    <w:rsid w:val="009B29FC"/>
    <w:rsid w:val="009B70B2"/>
    <w:rsid w:val="009C4130"/>
    <w:rsid w:val="009D22B9"/>
    <w:rsid w:val="009F529E"/>
    <w:rsid w:val="00A1588F"/>
    <w:rsid w:val="00A22EAC"/>
    <w:rsid w:val="00A24432"/>
    <w:rsid w:val="00A3090A"/>
    <w:rsid w:val="00A36E13"/>
    <w:rsid w:val="00A566F1"/>
    <w:rsid w:val="00A84435"/>
    <w:rsid w:val="00A9392F"/>
    <w:rsid w:val="00AA25D4"/>
    <w:rsid w:val="00AA5566"/>
    <w:rsid w:val="00AA57E5"/>
    <w:rsid w:val="00AB5632"/>
    <w:rsid w:val="00AE15E5"/>
    <w:rsid w:val="00AF4353"/>
    <w:rsid w:val="00AF6618"/>
    <w:rsid w:val="00B1055D"/>
    <w:rsid w:val="00B15E4F"/>
    <w:rsid w:val="00B218B4"/>
    <w:rsid w:val="00B24275"/>
    <w:rsid w:val="00B27BB5"/>
    <w:rsid w:val="00B5361C"/>
    <w:rsid w:val="00B56BDD"/>
    <w:rsid w:val="00B726B3"/>
    <w:rsid w:val="00B77045"/>
    <w:rsid w:val="00B82EAC"/>
    <w:rsid w:val="00B908B4"/>
    <w:rsid w:val="00BB2492"/>
    <w:rsid w:val="00BB28E1"/>
    <w:rsid w:val="00BB46AE"/>
    <w:rsid w:val="00BC34EA"/>
    <w:rsid w:val="00BD18E0"/>
    <w:rsid w:val="00BD45ED"/>
    <w:rsid w:val="00BE5C03"/>
    <w:rsid w:val="00C0730E"/>
    <w:rsid w:val="00C17511"/>
    <w:rsid w:val="00C17948"/>
    <w:rsid w:val="00C334A9"/>
    <w:rsid w:val="00C369CA"/>
    <w:rsid w:val="00C44107"/>
    <w:rsid w:val="00C5747E"/>
    <w:rsid w:val="00C63937"/>
    <w:rsid w:val="00C71774"/>
    <w:rsid w:val="00C74F5F"/>
    <w:rsid w:val="00C75F33"/>
    <w:rsid w:val="00C77647"/>
    <w:rsid w:val="00C845A3"/>
    <w:rsid w:val="00C94D2B"/>
    <w:rsid w:val="00CA4AB8"/>
    <w:rsid w:val="00CB654C"/>
    <w:rsid w:val="00CC1653"/>
    <w:rsid w:val="00CC5A06"/>
    <w:rsid w:val="00CD716F"/>
    <w:rsid w:val="00CE0374"/>
    <w:rsid w:val="00CE0981"/>
    <w:rsid w:val="00CE319F"/>
    <w:rsid w:val="00D0141A"/>
    <w:rsid w:val="00D02260"/>
    <w:rsid w:val="00D11062"/>
    <w:rsid w:val="00D23536"/>
    <w:rsid w:val="00D23E64"/>
    <w:rsid w:val="00D24835"/>
    <w:rsid w:val="00D46C84"/>
    <w:rsid w:val="00D7781A"/>
    <w:rsid w:val="00D816D7"/>
    <w:rsid w:val="00D822CD"/>
    <w:rsid w:val="00D867FC"/>
    <w:rsid w:val="00D92125"/>
    <w:rsid w:val="00DC0A89"/>
    <w:rsid w:val="00DD0897"/>
    <w:rsid w:val="00DD647D"/>
    <w:rsid w:val="00DE1516"/>
    <w:rsid w:val="00DE5474"/>
    <w:rsid w:val="00DF1841"/>
    <w:rsid w:val="00DF4984"/>
    <w:rsid w:val="00E06397"/>
    <w:rsid w:val="00E20F71"/>
    <w:rsid w:val="00E21E5F"/>
    <w:rsid w:val="00E24C77"/>
    <w:rsid w:val="00E41EAD"/>
    <w:rsid w:val="00E5071D"/>
    <w:rsid w:val="00E55B72"/>
    <w:rsid w:val="00E57DC6"/>
    <w:rsid w:val="00E90930"/>
    <w:rsid w:val="00E94646"/>
    <w:rsid w:val="00EA2ABE"/>
    <w:rsid w:val="00EA32D1"/>
    <w:rsid w:val="00EA404E"/>
    <w:rsid w:val="00EB0893"/>
    <w:rsid w:val="00EB286B"/>
    <w:rsid w:val="00EC0C97"/>
    <w:rsid w:val="00EC6796"/>
    <w:rsid w:val="00ED587E"/>
    <w:rsid w:val="00EF4C43"/>
    <w:rsid w:val="00F4795A"/>
    <w:rsid w:val="00F64D98"/>
    <w:rsid w:val="00F871B7"/>
    <w:rsid w:val="00FA16B6"/>
    <w:rsid w:val="00FB7F3A"/>
    <w:rsid w:val="00FC6119"/>
    <w:rsid w:val="00FD33C0"/>
    <w:rsid w:val="00FF1D24"/>
    <w:rsid w:val="60E4A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D10FD"/>
  <w15:chartTrackingRefBased/>
  <w15:docId w15:val="{DBBD2773-C7B8-4A3B-BD67-06ED8A9A8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2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2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2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2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2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2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2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2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2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2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2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2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2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2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2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2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2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2492"/>
    <w:rPr>
      <w:rFonts w:eastAsiaTheme="majorEastAsia" w:cstheme="majorBidi"/>
      <w:color w:val="272727" w:themeColor="text1" w:themeTint="D8"/>
    </w:rPr>
  </w:style>
  <w:style w:type="paragraph" w:styleId="Title">
    <w:name w:val="Title"/>
    <w:basedOn w:val="Normal"/>
    <w:next w:val="Normal"/>
    <w:link w:val="TitleChar"/>
    <w:uiPriority w:val="10"/>
    <w:qFormat/>
    <w:rsid w:val="00BB2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2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2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492"/>
    <w:pPr>
      <w:spacing w:before="160"/>
      <w:jc w:val="center"/>
    </w:pPr>
    <w:rPr>
      <w:i/>
      <w:iCs/>
      <w:color w:val="404040" w:themeColor="text1" w:themeTint="BF"/>
    </w:rPr>
  </w:style>
  <w:style w:type="character" w:customStyle="1" w:styleId="QuoteChar">
    <w:name w:val="Quote Char"/>
    <w:basedOn w:val="DefaultParagraphFont"/>
    <w:link w:val="Quote"/>
    <w:uiPriority w:val="29"/>
    <w:rsid w:val="00BB2492"/>
    <w:rPr>
      <w:i/>
      <w:iCs/>
      <w:color w:val="404040" w:themeColor="text1" w:themeTint="BF"/>
    </w:rPr>
  </w:style>
  <w:style w:type="paragraph" w:styleId="ListParagraph">
    <w:name w:val="List Paragraph"/>
    <w:basedOn w:val="Normal"/>
    <w:uiPriority w:val="34"/>
    <w:qFormat/>
    <w:rsid w:val="00BB2492"/>
    <w:pPr>
      <w:ind w:left="720"/>
      <w:contextualSpacing/>
    </w:pPr>
  </w:style>
  <w:style w:type="character" w:styleId="IntenseEmphasis">
    <w:name w:val="Intense Emphasis"/>
    <w:basedOn w:val="DefaultParagraphFont"/>
    <w:uiPriority w:val="21"/>
    <w:qFormat/>
    <w:rsid w:val="00BB2492"/>
    <w:rPr>
      <w:i/>
      <w:iCs/>
      <w:color w:val="0F4761" w:themeColor="accent1" w:themeShade="BF"/>
    </w:rPr>
  </w:style>
  <w:style w:type="paragraph" w:styleId="IntenseQuote">
    <w:name w:val="Intense Quote"/>
    <w:basedOn w:val="Normal"/>
    <w:next w:val="Normal"/>
    <w:link w:val="IntenseQuoteChar"/>
    <w:uiPriority w:val="30"/>
    <w:qFormat/>
    <w:rsid w:val="00BB2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492"/>
    <w:rPr>
      <w:i/>
      <w:iCs/>
      <w:color w:val="0F4761" w:themeColor="accent1" w:themeShade="BF"/>
    </w:rPr>
  </w:style>
  <w:style w:type="character" w:styleId="IntenseReference">
    <w:name w:val="Intense Reference"/>
    <w:basedOn w:val="DefaultParagraphFont"/>
    <w:uiPriority w:val="32"/>
    <w:qFormat/>
    <w:rsid w:val="00BB2492"/>
    <w:rPr>
      <w:b/>
      <w:bCs/>
      <w:smallCaps/>
      <w:color w:val="0F4761" w:themeColor="accent1" w:themeShade="BF"/>
      <w:spacing w:val="5"/>
    </w:rPr>
  </w:style>
  <w:style w:type="character" w:styleId="Hyperlink">
    <w:name w:val="Hyperlink"/>
    <w:basedOn w:val="DefaultParagraphFont"/>
    <w:uiPriority w:val="99"/>
    <w:unhideWhenUsed/>
    <w:rsid w:val="00967B33"/>
    <w:rPr>
      <w:color w:val="467886" w:themeColor="hyperlink"/>
      <w:u w:val="single"/>
    </w:rPr>
  </w:style>
  <w:style w:type="character" w:styleId="UnresolvedMention">
    <w:name w:val="Unresolved Mention"/>
    <w:basedOn w:val="DefaultParagraphFont"/>
    <w:uiPriority w:val="99"/>
    <w:semiHidden/>
    <w:unhideWhenUsed/>
    <w:rsid w:val="00967B33"/>
    <w:rPr>
      <w:color w:val="605E5C"/>
      <w:shd w:val="clear" w:color="auto" w:fill="E1DFDD"/>
    </w:rPr>
  </w:style>
  <w:style w:type="character" w:styleId="CommentReference">
    <w:name w:val="annotation reference"/>
    <w:basedOn w:val="DefaultParagraphFont"/>
    <w:uiPriority w:val="99"/>
    <w:semiHidden/>
    <w:unhideWhenUsed/>
    <w:rsid w:val="008E330A"/>
    <w:rPr>
      <w:sz w:val="16"/>
      <w:szCs w:val="16"/>
    </w:rPr>
  </w:style>
  <w:style w:type="paragraph" w:styleId="CommentText">
    <w:name w:val="annotation text"/>
    <w:basedOn w:val="Normal"/>
    <w:link w:val="CommentTextChar"/>
    <w:uiPriority w:val="99"/>
    <w:unhideWhenUsed/>
    <w:rsid w:val="008E330A"/>
    <w:pPr>
      <w:spacing w:line="240" w:lineRule="auto"/>
    </w:pPr>
    <w:rPr>
      <w:sz w:val="20"/>
      <w:szCs w:val="20"/>
    </w:rPr>
  </w:style>
  <w:style w:type="character" w:customStyle="1" w:styleId="CommentTextChar">
    <w:name w:val="Comment Text Char"/>
    <w:basedOn w:val="DefaultParagraphFont"/>
    <w:link w:val="CommentText"/>
    <w:uiPriority w:val="99"/>
    <w:rsid w:val="008E330A"/>
    <w:rPr>
      <w:sz w:val="20"/>
      <w:szCs w:val="20"/>
    </w:rPr>
  </w:style>
  <w:style w:type="paragraph" w:styleId="CommentSubject">
    <w:name w:val="annotation subject"/>
    <w:basedOn w:val="CommentText"/>
    <w:next w:val="CommentText"/>
    <w:link w:val="CommentSubjectChar"/>
    <w:uiPriority w:val="99"/>
    <w:semiHidden/>
    <w:unhideWhenUsed/>
    <w:rsid w:val="008E330A"/>
    <w:rPr>
      <w:b/>
      <w:bCs/>
    </w:rPr>
  </w:style>
  <w:style w:type="character" w:customStyle="1" w:styleId="CommentSubjectChar">
    <w:name w:val="Comment Subject Char"/>
    <w:basedOn w:val="CommentTextChar"/>
    <w:link w:val="CommentSubject"/>
    <w:uiPriority w:val="99"/>
    <w:semiHidden/>
    <w:rsid w:val="008E330A"/>
    <w:rPr>
      <w:b/>
      <w:bCs/>
      <w:sz w:val="20"/>
      <w:szCs w:val="20"/>
    </w:rPr>
  </w:style>
  <w:style w:type="paragraph" w:styleId="Revision">
    <w:name w:val="Revision"/>
    <w:hidden/>
    <w:uiPriority w:val="99"/>
    <w:semiHidden/>
    <w:rsid w:val="007901E6"/>
    <w:pPr>
      <w:spacing w:after="0" w:line="240" w:lineRule="auto"/>
    </w:pPr>
  </w:style>
  <w:style w:type="paragraph" w:styleId="Footer">
    <w:name w:val="footer"/>
    <w:basedOn w:val="Normal"/>
    <w:link w:val="FooterChar"/>
    <w:uiPriority w:val="99"/>
    <w:unhideWhenUsed/>
    <w:rsid w:val="00863E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EE1"/>
  </w:style>
  <w:style w:type="character" w:styleId="PageNumber">
    <w:name w:val="page number"/>
    <w:basedOn w:val="DefaultParagraphFont"/>
    <w:uiPriority w:val="99"/>
    <w:semiHidden/>
    <w:unhideWhenUsed/>
    <w:rsid w:val="00863EE1"/>
  </w:style>
  <w:style w:type="paragraph" w:styleId="Header">
    <w:name w:val="header"/>
    <w:basedOn w:val="Normal"/>
    <w:link w:val="HeaderChar"/>
    <w:uiPriority w:val="99"/>
    <w:semiHidden/>
    <w:unhideWhenUsed/>
    <w:rsid w:val="008974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7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les.hudexchange.info/resources/documents/HomelessDefinition_RecordkeepingRequirementsandCriteria.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ud.gov/sites/default/files/CPD/documents/CoC/PH-to-TH-guidance.pdf?fbclid=IwRlRTSAR6mPxleHRuA2FlbQIxMQBzcnRjBmFwcF9pZAo2NjI4NTY4Mzc5AAEeeYBdUKXHFCs9hBvAf68GQWLHNCq_rfuZbsX_8H64TU7f0m3hGtdXhw2eN90_aem_yfd1oEm0dPT-Xh45dxEBy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A6CEF993CA04FBC861BABD861E725" ma:contentTypeVersion="17" ma:contentTypeDescription="Create a new document." ma:contentTypeScope="" ma:versionID="6d765b12d3e5486027badca170eb3314">
  <xsd:schema xmlns:xsd="http://www.w3.org/2001/XMLSchema" xmlns:xs="http://www.w3.org/2001/XMLSchema" xmlns:p="http://schemas.microsoft.com/office/2006/metadata/properties" xmlns:ns2="556b9c53-bd0d-4f42-a6c8-cb40549b622a" xmlns:ns3="594b38c5-5d87-4706-a46f-f842ec33131b" targetNamespace="http://schemas.microsoft.com/office/2006/metadata/properties" ma:root="true" ma:fieldsID="2479b6b1e9226e87c3343389e447a6ca" ns2:_="" ns3:_="">
    <xsd:import namespace="556b9c53-bd0d-4f42-a6c8-cb40549b622a"/>
    <xsd:import namespace="594b38c5-5d87-4706-a46f-f842ec33131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b9c53-bd0d-4f42-a6c8-cb40549b62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6b12a51-2bd6-40d8-b52b-995f07bc53f2}" ma:internalName="TaxCatchAll" ma:showField="CatchAllData" ma:web="556b9c53-bd0d-4f42-a6c8-cb40549b62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4b38c5-5d87-4706-a46f-f842ec33131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4b38c5-5d87-4706-a46f-f842ec33131b">
      <Terms xmlns="http://schemas.microsoft.com/office/infopath/2007/PartnerControls"/>
    </lcf76f155ced4ddcb4097134ff3c332f>
    <TaxCatchAll xmlns="556b9c53-bd0d-4f42-a6c8-cb40549b62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6C3AD-307D-494D-AEAE-CD2BDD535141}"/>
</file>

<file path=customXml/itemProps2.xml><?xml version="1.0" encoding="utf-8"?>
<ds:datastoreItem xmlns:ds="http://schemas.openxmlformats.org/officeDocument/2006/customXml" ds:itemID="{8645B732-CE67-4FC1-B9A5-8C9BD25605C0}">
  <ds:schemaRefs>
    <ds:schemaRef ds:uri="http://schemas.microsoft.com/office/2006/metadata/properties"/>
    <ds:schemaRef ds:uri="http://schemas.microsoft.com/office/infopath/2007/PartnerControls"/>
    <ds:schemaRef ds:uri="http://schemas.microsoft.com/sharepoint/v3"/>
    <ds:schemaRef ds:uri="7dff0276-1a18-4a0a-a1b9-413c8d1321ef"/>
    <ds:schemaRef ds:uri="bfa5c831-db00-4542-aa15-6b94aa1d4d14"/>
  </ds:schemaRefs>
</ds:datastoreItem>
</file>

<file path=customXml/itemProps3.xml><?xml version="1.0" encoding="utf-8"?>
<ds:datastoreItem xmlns:ds="http://schemas.openxmlformats.org/officeDocument/2006/customXml" ds:itemID="{E13AA9BB-6D41-4EA2-9B93-64F2697A40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3219</Words>
  <Characters>18353</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Saint Laurent</dc:creator>
  <cp:keywords/>
  <dc:description/>
  <cp:lastModifiedBy>Sarah Saint Laurent</cp:lastModifiedBy>
  <cp:revision>1</cp:revision>
  <dcterms:created xsi:type="dcterms:W3CDTF">2026-06-15T15:43:00Z</dcterms:created>
  <dcterms:modified xsi:type="dcterms:W3CDTF">2026-06-15T16:20:00Z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0x010100C0BA6CEF993CA04FBC861BABD861E725</vt:lpwstr>
  </property>
  <property fmtid="{D5CDD505-2E9C-101B-9397-08002B2CF9AE}" pid="3" name="MediaServiceImageTags">
    <vt:lpwstr/>
  </property>
  <property fmtid="{D5CDD505-2E9C-101B-9397-08002B2CF9AE}" pid="4" name="GrammarlyDocumentId">
    <vt:lpwstr>55b8fa3c-7c6b-42c7-bcf3-38fcd164cb8c</vt:lpwstr>
  </property>
  <property fmtid="{D5CDD505-2E9C-101B-9397-08002B2CF9AE}" pid="5" name="MSIP_Label_bf0df830-4efd-4378-b28c-62d6d62a3bd6_Enabled">
    <vt:lpwstr>true</vt:lpwstr>
  </property>
  <property fmtid="{D5CDD505-2E9C-101B-9397-08002B2CF9AE}" pid="6" name="MSIP_Label_bf0df830-4efd-4378-b28c-62d6d62a3bd6_SetDate">
    <vt:lpwstr>2026-05-20T01:41:23Z</vt:lpwstr>
  </property>
  <property fmtid="{D5CDD505-2E9C-101B-9397-08002B2CF9AE}" pid="7" name="MSIP_Label_bf0df830-4efd-4378-b28c-62d6d62a3bd6_Method">
    <vt:lpwstr>Standard</vt:lpwstr>
  </property>
  <property fmtid="{D5CDD505-2E9C-101B-9397-08002B2CF9AE}" pid="8" name="MSIP_Label_bf0df830-4efd-4378-b28c-62d6d62a3bd6_Name">
    <vt:lpwstr>Internal</vt:lpwstr>
  </property>
  <property fmtid="{D5CDD505-2E9C-101B-9397-08002B2CF9AE}" pid="9" name="MSIP_Label_bf0df830-4efd-4378-b28c-62d6d62a3bd6_SiteId">
    <vt:lpwstr>05df7b1b-5f93-4a61-aa96-44c90e298e51</vt:lpwstr>
  </property>
  <property fmtid="{D5CDD505-2E9C-101B-9397-08002B2CF9AE}" pid="10" name="MSIP_Label_bf0df830-4efd-4378-b28c-62d6d62a3bd6_ActionId">
    <vt:lpwstr>a2960180-bef9-4a0a-b642-d31c0e31c8c1</vt:lpwstr>
  </property>
  <property fmtid="{D5CDD505-2E9C-101B-9397-08002B2CF9AE}" pid="11" name="MSIP_Label_bf0df830-4efd-4378-b28c-62d6d62a3bd6_ContentBits">
    <vt:lpwstr>0</vt:lpwstr>
  </property>
  <property fmtid="{D5CDD505-2E9C-101B-9397-08002B2CF9AE}" pid="12" name="MSIP_Label_bf0df830-4efd-4378-b28c-62d6d62a3bd6_Tag">
    <vt:lpwstr>10, 3, 0, 2</vt:lpwstr>
  </property>
</Properties>
</file>